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jc w:val="center"/>
        <w:rPr>
          <w:rFonts w:hint="eastAsia" w:ascii="仿宋" w:hAnsi="仿宋" w:eastAsia="仿宋" w:cs="仿宋"/>
          <w:b/>
          <w:bCs/>
          <w:sz w:val="52"/>
          <w:szCs w:val="52"/>
          <w:lang w:eastAsia="zh-CN"/>
        </w:rPr>
      </w:pPr>
      <w:r>
        <w:rPr>
          <w:rFonts w:hint="eastAsia" w:ascii="仿宋" w:hAnsi="仿宋" w:eastAsia="仿宋" w:cs="仿宋"/>
          <w:b/>
          <w:bCs/>
          <w:sz w:val="52"/>
          <w:szCs w:val="52"/>
          <w:lang w:eastAsia="zh-CN"/>
        </w:rPr>
        <w:t>武汉飞游科技有限公司</w:t>
      </w:r>
    </w:p>
    <w:p>
      <w:pPr>
        <w:jc w:val="center"/>
        <w:rPr>
          <w:rFonts w:hint="eastAsia" w:ascii="仿宋" w:hAnsi="仿宋" w:eastAsia="仿宋" w:cs="仿宋"/>
          <w:sz w:val="44"/>
          <w:szCs w:val="44"/>
          <w:lang w:eastAsia="zh-CN"/>
        </w:rPr>
      </w:pPr>
      <w:r>
        <w:rPr>
          <w:rFonts w:hint="eastAsia" w:ascii="仿宋" w:hAnsi="仿宋" w:eastAsia="仿宋" w:cs="仿宋"/>
          <w:sz w:val="44"/>
          <w:szCs w:val="44"/>
          <w:lang w:eastAsia="zh-CN"/>
        </w:rPr>
        <w:t>车辆管理制度</w:t>
      </w:r>
    </w:p>
    <w:p>
      <w:pPr>
        <w:jc w:val="center"/>
        <w:rPr>
          <w:rFonts w:hint="eastAsia" w:ascii="仿宋" w:hAnsi="仿宋" w:eastAsia="仿宋" w:cs="仿宋"/>
          <w:sz w:val="44"/>
          <w:szCs w:val="44"/>
          <w:lang w:eastAsia="zh-CN"/>
        </w:rPr>
      </w:pPr>
    </w:p>
    <w:p>
      <w:pPr>
        <w:jc w:val="center"/>
        <w:rPr>
          <w:rFonts w:hint="eastAsia" w:ascii="仿宋" w:hAnsi="仿宋" w:eastAsia="仿宋" w:cs="仿宋"/>
          <w:sz w:val="44"/>
          <w:szCs w:val="44"/>
          <w:lang w:eastAsia="zh-CN"/>
        </w:rPr>
      </w:pPr>
    </w:p>
    <w:p>
      <w:pPr>
        <w:spacing w:line="400" w:lineRule="exact"/>
        <w:rPr>
          <w:rFonts w:hint="eastAsia" w:ascii="宋体" w:hAnsi="宋体"/>
          <w:b/>
          <w:sz w:val="24"/>
        </w:rPr>
      </w:pPr>
      <w:r>
        <w:rPr>
          <w:rFonts w:hint="eastAsia" w:ascii="宋体" w:hAnsi="宋体"/>
          <w:b/>
          <w:sz w:val="24"/>
        </w:rPr>
        <w:t>1.0目的</w:t>
      </w:r>
    </w:p>
    <w:p>
      <w:pPr>
        <w:spacing w:line="400" w:lineRule="exact"/>
        <w:ind w:left="420"/>
        <w:rPr>
          <w:rFonts w:hint="eastAsia" w:ascii="宋体" w:hAnsi="宋体"/>
          <w:sz w:val="24"/>
        </w:rPr>
      </w:pPr>
      <w:r>
        <w:rPr>
          <w:rFonts w:hint="eastAsia" w:ascii="宋体" w:hAnsi="宋体"/>
          <w:sz w:val="24"/>
        </w:rPr>
        <w:t>为使车辆有效使用，规范车辆燃油，对外维修、清洗相关方面进行环境控制，同时节约资源，特制定本规定。</w:t>
      </w:r>
    </w:p>
    <w:p>
      <w:pPr>
        <w:spacing w:line="400" w:lineRule="exact"/>
        <w:rPr>
          <w:rFonts w:hint="eastAsia" w:ascii="宋体" w:hAnsi="宋体"/>
          <w:b/>
          <w:sz w:val="24"/>
        </w:rPr>
      </w:pPr>
      <w:r>
        <w:rPr>
          <w:rFonts w:hint="eastAsia" w:ascii="宋体" w:hAnsi="宋体"/>
          <w:b/>
          <w:sz w:val="24"/>
        </w:rPr>
        <w:t>2.0适用范围</w:t>
      </w:r>
    </w:p>
    <w:p>
      <w:pPr>
        <w:spacing w:line="400" w:lineRule="exact"/>
        <w:ind w:firstLine="420"/>
        <w:rPr>
          <w:rFonts w:hint="eastAsia" w:ascii="宋体" w:hAnsi="宋体"/>
          <w:sz w:val="24"/>
        </w:rPr>
      </w:pPr>
      <w:r>
        <w:rPr>
          <w:rFonts w:hint="eastAsia" w:ascii="宋体" w:hAnsi="宋体"/>
          <w:sz w:val="24"/>
        </w:rPr>
        <w:t>适用于公司内的行政办公用车。</w:t>
      </w:r>
    </w:p>
    <w:p>
      <w:pPr>
        <w:spacing w:line="400" w:lineRule="exact"/>
        <w:rPr>
          <w:rFonts w:hint="eastAsia" w:ascii="宋体" w:hAnsi="宋体"/>
          <w:b/>
          <w:sz w:val="24"/>
        </w:rPr>
      </w:pPr>
      <w:r>
        <w:rPr>
          <w:rFonts w:hint="eastAsia" w:ascii="宋体" w:hAnsi="宋体"/>
          <w:b/>
          <w:sz w:val="24"/>
        </w:rPr>
        <w:t>3.0职责</w:t>
      </w:r>
    </w:p>
    <w:p>
      <w:pPr>
        <w:pStyle w:val="8"/>
        <w:spacing w:before="0" w:beforeAutospacing="0" w:after="0" w:afterAutospacing="0" w:line="400" w:lineRule="exact"/>
        <w:ind w:firstLine="480" w:firstLineChars="200"/>
        <w:rPr>
          <w:rFonts w:hint="eastAsia" w:ascii="宋体" w:hAnsi="宋体" w:eastAsia="宋体"/>
          <w:sz w:val="24"/>
          <w:szCs w:val="24"/>
        </w:rPr>
      </w:pPr>
      <w:r>
        <w:rPr>
          <w:rFonts w:hint="eastAsia" w:ascii="宋体" w:hAnsi="宋体" w:eastAsia="宋体"/>
          <w:sz w:val="24"/>
          <w:szCs w:val="24"/>
          <w:lang w:eastAsia="zh-CN"/>
        </w:rPr>
        <w:t>总经理</w:t>
      </w:r>
      <w:r>
        <w:rPr>
          <w:rFonts w:hint="eastAsia" w:ascii="宋体" w:hAnsi="宋体" w:eastAsia="宋体"/>
          <w:sz w:val="24"/>
          <w:szCs w:val="24"/>
        </w:rPr>
        <w:t>负责对本制度的修订及执行行使审批权</w:t>
      </w:r>
      <w:r>
        <w:rPr>
          <w:rFonts w:hint="eastAsia" w:ascii="宋体" w:hAnsi="宋体" w:eastAsia="宋体"/>
          <w:sz w:val="24"/>
          <w:szCs w:val="24"/>
          <w:lang w:eastAsia="zh-CN"/>
        </w:rPr>
        <w:t>与</w:t>
      </w:r>
      <w:r>
        <w:rPr>
          <w:rFonts w:hint="eastAsia" w:ascii="宋体" w:hAnsi="宋体" w:eastAsia="宋体"/>
          <w:sz w:val="24"/>
          <w:szCs w:val="24"/>
        </w:rPr>
        <w:t>审核权；</w:t>
      </w:r>
    </w:p>
    <w:p>
      <w:pPr>
        <w:pStyle w:val="8"/>
        <w:spacing w:before="0" w:beforeAutospacing="0" w:after="0" w:afterAutospacing="0" w:line="400" w:lineRule="exact"/>
        <w:ind w:left="479" w:leftChars="228"/>
        <w:rPr>
          <w:rFonts w:hint="eastAsia" w:ascii="宋体" w:hAnsi="宋体" w:eastAsia="宋体"/>
          <w:sz w:val="24"/>
          <w:szCs w:val="24"/>
        </w:rPr>
      </w:pPr>
      <w:r>
        <w:rPr>
          <w:rFonts w:hint="eastAsia" w:ascii="宋体" w:hAnsi="宋体" w:eastAsia="宋体"/>
          <w:sz w:val="24"/>
          <w:szCs w:val="24"/>
        </w:rPr>
        <w:t>行政人事经理负责审核本制度及组织相关人员对本制度的执行进行监督检查；</w:t>
      </w:r>
    </w:p>
    <w:p>
      <w:pPr>
        <w:pStyle w:val="8"/>
        <w:spacing w:before="0" w:beforeAutospacing="0" w:after="0" w:afterAutospacing="0" w:line="400" w:lineRule="exact"/>
        <w:ind w:firstLine="480" w:firstLineChars="200"/>
        <w:rPr>
          <w:rFonts w:hint="eastAsia" w:ascii="宋体" w:hAnsi="宋体" w:eastAsia="宋体"/>
          <w:sz w:val="24"/>
          <w:szCs w:val="24"/>
        </w:rPr>
      </w:pPr>
      <w:r>
        <w:rPr>
          <w:rFonts w:hint="eastAsia" w:ascii="宋体" w:hAnsi="宋体" w:eastAsia="宋体"/>
          <w:sz w:val="24"/>
          <w:szCs w:val="24"/>
        </w:rPr>
        <w:t>行政人事部负责编制及执行本制度，是本制度归口管理部门；</w:t>
      </w:r>
    </w:p>
    <w:p>
      <w:pPr>
        <w:autoSpaceDE w:val="0"/>
        <w:autoSpaceDN w:val="0"/>
        <w:adjustRightInd w:val="0"/>
        <w:spacing w:line="400" w:lineRule="exact"/>
        <w:ind w:firstLine="480" w:firstLineChars="200"/>
        <w:jc w:val="left"/>
        <w:rPr>
          <w:rFonts w:hint="eastAsia" w:ascii="宋体" w:hAnsi="宋体" w:cs="宋体"/>
          <w:kern w:val="0"/>
          <w:sz w:val="24"/>
        </w:rPr>
      </w:pPr>
      <w:r>
        <w:rPr>
          <w:rFonts w:hint="eastAsia" w:ascii="宋体" w:hAnsi="宋体"/>
          <w:sz w:val="24"/>
        </w:rPr>
        <w:t>各部门负责按本制度相关要求执行。</w:t>
      </w:r>
    </w:p>
    <w:p>
      <w:pPr>
        <w:autoSpaceDE w:val="0"/>
        <w:autoSpaceDN w:val="0"/>
        <w:adjustRightInd w:val="0"/>
        <w:spacing w:line="400" w:lineRule="exact"/>
        <w:jc w:val="left"/>
        <w:rPr>
          <w:rFonts w:hint="eastAsia" w:ascii="宋体" w:hAnsi="宋体"/>
          <w:b/>
          <w:sz w:val="24"/>
        </w:rPr>
      </w:pPr>
      <w:r>
        <w:rPr>
          <w:rFonts w:hint="eastAsia" w:ascii="宋体" w:hAnsi="宋体"/>
          <w:b/>
          <w:sz w:val="24"/>
        </w:rPr>
        <w:t xml:space="preserve">4.0 权限 </w:t>
      </w:r>
    </w:p>
    <w:p>
      <w:pPr>
        <w:autoSpaceDE w:val="0"/>
        <w:autoSpaceDN w:val="0"/>
        <w:adjustRightInd w:val="0"/>
        <w:spacing w:line="400" w:lineRule="exact"/>
        <w:ind w:firstLine="480" w:firstLineChars="200"/>
        <w:jc w:val="left"/>
        <w:rPr>
          <w:rFonts w:hint="eastAsia" w:ascii="宋体" w:hAnsi="宋体" w:cs="宋体"/>
          <w:kern w:val="0"/>
          <w:sz w:val="24"/>
        </w:rPr>
      </w:pPr>
      <w:r>
        <w:rPr>
          <w:rFonts w:hint="eastAsia" w:ascii="宋体" w:hAnsi="宋体"/>
          <w:sz w:val="24"/>
        </w:rPr>
        <w:t>行政人事部：负责车辆使用管理。</w:t>
      </w:r>
    </w:p>
    <w:p>
      <w:pPr>
        <w:spacing w:line="400" w:lineRule="exact"/>
        <w:ind w:firstLine="480" w:firstLineChars="200"/>
        <w:rPr>
          <w:rFonts w:hint="eastAsia" w:ascii="宋体" w:hAnsi="宋体"/>
          <w:b/>
          <w:sz w:val="24"/>
        </w:rPr>
      </w:pPr>
      <w:r>
        <w:rPr>
          <w:rFonts w:hint="eastAsia" w:ascii="宋体" w:hAnsi="宋体"/>
          <w:sz w:val="24"/>
        </w:rPr>
        <w:t>驾驶员：负责车辆驾驶和维护保养。</w:t>
      </w:r>
    </w:p>
    <w:p>
      <w:pPr>
        <w:spacing w:line="400" w:lineRule="exact"/>
        <w:rPr>
          <w:rFonts w:hint="eastAsia" w:ascii="宋体" w:hAnsi="宋体"/>
          <w:b/>
          <w:sz w:val="24"/>
        </w:rPr>
      </w:pPr>
      <w:r>
        <w:rPr>
          <w:rFonts w:hint="eastAsia" w:ascii="宋体" w:hAnsi="宋体"/>
          <w:b/>
          <w:sz w:val="24"/>
        </w:rPr>
        <w:t>5.0工作程序</w:t>
      </w:r>
    </w:p>
    <w:p>
      <w:pPr>
        <w:spacing w:line="400" w:lineRule="exact"/>
        <w:ind w:left="425"/>
        <w:rPr>
          <w:rFonts w:hint="eastAsia" w:ascii="宋体" w:hAnsi="宋体"/>
          <w:sz w:val="24"/>
        </w:rPr>
      </w:pPr>
      <w:r>
        <w:rPr>
          <w:rFonts w:hint="eastAsia" w:ascii="宋体" w:hAnsi="宋体"/>
          <w:sz w:val="24"/>
        </w:rPr>
        <w:t>5.1本公司的车辆由行政人事部管理。</w:t>
      </w:r>
    </w:p>
    <w:p>
      <w:pPr>
        <w:pStyle w:val="2"/>
        <w:spacing w:line="400" w:lineRule="exact"/>
        <w:ind w:left="784" w:leftChars="202" w:hanging="360" w:hangingChars="150"/>
        <w:rPr>
          <w:rFonts w:hint="eastAsia" w:hAnsi="宋体"/>
          <w:sz w:val="24"/>
          <w:szCs w:val="24"/>
        </w:rPr>
      </w:pPr>
      <w:r>
        <w:rPr>
          <w:rFonts w:hint="eastAsia" w:hAnsi="宋体"/>
          <w:sz w:val="24"/>
          <w:szCs w:val="24"/>
        </w:rPr>
        <w:t>5.2车辆原则上须由专职司机驾驶，特殊情况，对有驾驶经验且持有合格驾照的公司人员经审批后可驾驶。司机每周定期对车辆检查及保养，以维持机件寿命，确保行车安全。</w:t>
      </w:r>
    </w:p>
    <w:p>
      <w:pPr>
        <w:pStyle w:val="2"/>
        <w:spacing w:line="400" w:lineRule="exact"/>
        <w:ind w:left="425"/>
        <w:rPr>
          <w:rFonts w:hint="eastAsia" w:hAnsi="宋体"/>
          <w:sz w:val="24"/>
          <w:szCs w:val="24"/>
        </w:rPr>
      </w:pPr>
      <w:r>
        <w:rPr>
          <w:rFonts w:hint="eastAsia" w:hAnsi="宋体"/>
          <w:sz w:val="24"/>
          <w:szCs w:val="24"/>
        </w:rPr>
        <w:t>5.3车辆的有关证件及保险资料、备用钥匙等统由</w:t>
      </w:r>
      <w:r>
        <w:rPr>
          <w:rFonts w:hint="eastAsia" w:hAnsi="宋体"/>
          <w:sz w:val="24"/>
          <w:szCs w:val="24"/>
          <w:highlight w:val="yellow"/>
          <w:u w:val="single"/>
          <w:lang w:val="en-US" w:eastAsia="zh-CN"/>
        </w:rPr>
        <w:t xml:space="preserve">     </w:t>
      </w:r>
      <w:r>
        <w:rPr>
          <w:rFonts w:hint="eastAsia" w:hAnsi="宋体"/>
          <w:sz w:val="24"/>
          <w:szCs w:val="24"/>
        </w:rPr>
        <w:t>保管。</w:t>
      </w:r>
    </w:p>
    <w:p>
      <w:pPr>
        <w:pStyle w:val="2"/>
        <w:spacing w:line="400" w:lineRule="exact"/>
        <w:ind w:left="784" w:leftChars="202" w:hanging="360" w:hangingChars="150"/>
        <w:rPr>
          <w:rFonts w:hint="eastAsia" w:hAnsi="宋体"/>
          <w:sz w:val="24"/>
          <w:szCs w:val="24"/>
        </w:rPr>
      </w:pPr>
      <w:r>
        <w:rPr>
          <w:rFonts w:hint="eastAsia" w:hAnsi="宋体"/>
          <w:sz w:val="24"/>
          <w:szCs w:val="24"/>
        </w:rPr>
        <w:t>5.4各部门需要使用车辆时，离开</w:t>
      </w:r>
      <w:r>
        <w:rPr>
          <w:rFonts w:hint="eastAsia" w:hAnsi="宋体"/>
          <w:sz w:val="24"/>
          <w:szCs w:val="24"/>
          <w:lang w:eastAsia="zh-CN"/>
        </w:rPr>
        <w:t>武汉</w:t>
      </w:r>
      <w:r>
        <w:rPr>
          <w:rFonts w:hint="eastAsia" w:hAnsi="宋体"/>
          <w:sz w:val="24"/>
          <w:szCs w:val="24"/>
        </w:rPr>
        <w:t>外出办事的应提前一天填妥“派车单”，经部门负责人(</w:t>
      </w:r>
      <w:r>
        <w:rPr>
          <w:rFonts w:hint="eastAsia" w:hAnsi="宋体"/>
          <w:sz w:val="24"/>
          <w:szCs w:val="24"/>
          <w:highlight w:val="yellow"/>
          <w:u w:val="single"/>
          <w:lang w:eastAsia="zh-CN"/>
        </w:rPr>
        <w:t>主管</w:t>
      </w:r>
      <w:r>
        <w:rPr>
          <w:rFonts w:hint="eastAsia" w:hAnsi="宋体"/>
          <w:sz w:val="24"/>
          <w:szCs w:val="24"/>
          <w:highlight w:val="yellow"/>
          <w:u w:val="single"/>
        </w:rPr>
        <w:t>/经理/副总</w:t>
      </w:r>
      <w:r>
        <w:rPr>
          <w:rFonts w:hint="eastAsia" w:hAnsi="宋体"/>
          <w:sz w:val="24"/>
          <w:szCs w:val="24"/>
        </w:rPr>
        <w:t>)签字后交主管车辆的副总经理审批调派；</w:t>
      </w:r>
      <w:r>
        <w:rPr>
          <w:rFonts w:hint="eastAsia" w:hAnsi="宋体"/>
          <w:sz w:val="24"/>
          <w:szCs w:val="24"/>
          <w:lang w:eastAsia="zh-CN"/>
        </w:rPr>
        <w:t>武汉</w:t>
      </w:r>
      <w:r>
        <w:rPr>
          <w:rFonts w:hint="eastAsia" w:hAnsi="宋体"/>
          <w:sz w:val="24"/>
          <w:szCs w:val="24"/>
        </w:rPr>
        <w:t>本地用车的，需提前一小时办理好“派车单”；主管副总经理不在时，由行政人事部经理审批。擅自出车，予以惩处。</w:t>
      </w:r>
    </w:p>
    <w:p>
      <w:pPr>
        <w:pStyle w:val="2"/>
        <w:spacing w:line="400" w:lineRule="exact"/>
        <w:ind w:left="784" w:leftChars="202" w:hanging="360" w:hangingChars="150"/>
        <w:rPr>
          <w:rFonts w:hint="eastAsia" w:hAnsi="宋体"/>
          <w:sz w:val="24"/>
          <w:szCs w:val="24"/>
        </w:rPr>
      </w:pPr>
      <w:r>
        <w:rPr>
          <w:rFonts w:hint="eastAsia" w:hAnsi="宋体"/>
          <w:sz w:val="24"/>
          <w:szCs w:val="24"/>
        </w:rPr>
        <w:t>5.5行政专员须按车建立资料、费用档案及对派车单存档，各驾驶员在使用加油卡加油或现金加油时，须事先通知行政文员并按要求将各项记录填写完整，且加完油后，须给出加油明细单给行政文员存档备案。</w:t>
      </w:r>
    </w:p>
    <w:p>
      <w:pPr>
        <w:pStyle w:val="2"/>
        <w:spacing w:line="400" w:lineRule="exact"/>
        <w:ind w:left="425"/>
        <w:rPr>
          <w:rFonts w:hint="eastAsia" w:hAnsi="宋体"/>
          <w:sz w:val="24"/>
          <w:szCs w:val="24"/>
        </w:rPr>
      </w:pPr>
      <w:r>
        <w:rPr>
          <w:rFonts w:hint="eastAsia" w:hAnsi="宋体"/>
          <w:sz w:val="24"/>
          <w:szCs w:val="24"/>
        </w:rPr>
        <w:t>5.6各部门派车交货、洽谈业务时，应依下列规定办理：</w:t>
      </w:r>
    </w:p>
    <w:p>
      <w:pPr>
        <w:pStyle w:val="2"/>
        <w:spacing w:line="400" w:lineRule="exact"/>
        <w:ind w:firstLine="425"/>
        <w:rPr>
          <w:rFonts w:hint="eastAsia" w:hAnsi="宋体"/>
          <w:sz w:val="24"/>
          <w:szCs w:val="24"/>
        </w:rPr>
      </w:pPr>
      <w:r>
        <w:rPr>
          <w:rFonts w:hAnsi="宋体"/>
          <w:sz w:val="24"/>
          <w:szCs w:val="24"/>
        </w:rPr>
        <w:t xml:space="preserve"> </w:t>
      </w:r>
      <w:r>
        <w:rPr>
          <w:rFonts w:hint="eastAsia" w:hAnsi="宋体"/>
          <w:sz w:val="24"/>
          <w:szCs w:val="24"/>
        </w:rPr>
        <w:t>5.6.1车辆为运送公司物品及公务专用车辆。</w:t>
      </w:r>
    </w:p>
    <w:p>
      <w:pPr>
        <w:pStyle w:val="2"/>
        <w:spacing w:line="400" w:lineRule="exact"/>
        <w:ind w:firstLine="540" w:firstLineChars="225"/>
        <w:rPr>
          <w:rFonts w:hint="eastAsia" w:hAnsi="宋体"/>
          <w:sz w:val="24"/>
          <w:szCs w:val="24"/>
        </w:rPr>
      </w:pPr>
      <w:r>
        <w:rPr>
          <w:rFonts w:hint="eastAsia" w:hAnsi="宋体"/>
          <w:sz w:val="24"/>
          <w:szCs w:val="24"/>
        </w:rPr>
        <w:t>5.6.2车辆不得运载任何与业务无关的职员或物品。</w:t>
      </w:r>
    </w:p>
    <w:p>
      <w:pPr>
        <w:pStyle w:val="2"/>
        <w:spacing w:line="380" w:lineRule="exact"/>
        <w:ind w:firstLine="482" w:firstLineChars="201"/>
        <w:rPr>
          <w:rFonts w:hint="eastAsia" w:hAnsi="宋体"/>
          <w:sz w:val="24"/>
          <w:szCs w:val="24"/>
        </w:rPr>
      </w:pPr>
      <w:r>
        <w:rPr>
          <w:rFonts w:hint="eastAsia" w:hAnsi="宋体"/>
          <w:sz w:val="24"/>
          <w:szCs w:val="24"/>
        </w:rPr>
        <w:t>5.6.3车辆行前应特别注意安全检查。</w:t>
      </w:r>
    </w:p>
    <w:p>
      <w:pPr>
        <w:pStyle w:val="2"/>
        <w:spacing w:line="380" w:lineRule="exact"/>
        <w:ind w:left="784" w:leftChars="202" w:hanging="360" w:hangingChars="150"/>
        <w:rPr>
          <w:rFonts w:hint="eastAsia" w:hAnsi="宋体"/>
          <w:color w:val="000000"/>
          <w:sz w:val="24"/>
          <w:szCs w:val="24"/>
        </w:rPr>
      </w:pPr>
      <w:r>
        <w:rPr>
          <w:rFonts w:hint="eastAsia" w:hAnsi="宋体"/>
          <w:sz w:val="24"/>
          <w:szCs w:val="24"/>
        </w:rPr>
        <w:t>5.7车辆行车途中应特别注意安全行驶及遵守交通规则，</w:t>
      </w:r>
      <w:r>
        <w:rPr>
          <w:rFonts w:hint="eastAsia" w:hAnsi="宋体"/>
          <w:sz w:val="24"/>
          <w:szCs w:val="24"/>
          <w:highlight w:val="yellow"/>
          <w:u w:val="single"/>
        </w:rPr>
        <w:t>若有违规罚款，由驾驶员负担</w:t>
      </w:r>
      <w:r>
        <w:rPr>
          <w:rFonts w:hint="eastAsia" w:hAnsi="宋体"/>
          <w:sz w:val="24"/>
          <w:szCs w:val="24"/>
        </w:rPr>
        <w:t>。</w:t>
      </w:r>
      <w:r>
        <w:rPr>
          <w:rFonts w:hint="eastAsia" w:hAnsi="宋体"/>
          <w:color w:val="000000"/>
          <w:sz w:val="24"/>
          <w:szCs w:val="24"/>
        </w:rPr>
        <w:t>如有</w:t>
      </w:r>
      <w:r>
        <w:rPr>
          <w:rFonts w:hint="eastAsia" w:hAnsi="宋体"/>
          <w:color w:val="000000"/>
          <w:sz w:val="24"/>
          <w:szCs w:val="24"/>
          <w:highlight w:val="yellow"/>
        </w:rPr>
        <w:t>赶时间造成超速等特殊情况的罚款，由当事人书面申请说明情况</w:t>
      </w:r>
      <w:r>
        <w:rPr>
          <w:rFonts w:hint="eastAsia" w:hAnsi="宋体"/>
          <w:color w:val="000000"/>
          <w:sz w:val="24"/>
          <w:szCs w:val="24"/>
        </w:rPr>
        <w:t>，</w:t>
      </w:r>
      <w:r>
        <w:rPr>
          <w:rFonts w:hint="eastAsia" w:hAnsi="宋体"/>
          <w:color w:val="000000"/>
          <w:sz w:val="24"/>
          <w:szCs w:val="24"/>
          <w:lang w:eastAsia="zh-CN"/>
        </w:rPr>
        <w:t>总经理</w:t>
      </w:r>
      <w:r>
        <w:rPr>
          <w:rFonts w:hint="eastAsia" w:hAnsi="宋体"/>
          <w:color w:val="000000"/>
          <w:sz w:val="24"/>
          <w:szCs w:val="24"/>
        </w:rPr>
        <w:t>审批后，罚款由公司承担。</w:t>
      </w:r>
    </w:p>
    <w:p>
      <w:pPr>
        <w:pStyle w:val="2"/>
        <w:spacing w:line="380" w:lineRule="exact"/>
        <w:ind w:firstLine="425"/>
        <w:rPr>
          <w:rFonts w:hint="eastAsia" w:hAnsi="宋体"/>
          <w:sz w:val="24"/>
          <w:szCs w:val="24"/>
        </w:rPr>
      </w:pPr>
      <w:r>
        <w:rPr>
          <w:rFonts w:hint="eastAsia" w:hAnsi="宋体"/>
          <w:sz w:val="24"/>
          <w:szCs w:val="24"/>
        </w:rPr>
        <w:t>5.8私人用车依管理规定正常办理审批程序后，另须呈</w:t>
      </w:r>
      <w:r>
        <w:rPr>
          <w:rFonts w:hint="eastAsia" w:hAnsi="宋体"/>
          <w:sz w:val="24"/>
          <w:szCs w:val="24"/>
          <w:highlight w:val="yellow"/>
          <w:u w:val="single"/>
          <w:lang w:val="en-US" w:eastAsia="zh-CN"/>
        </w:rPr>
        <w:t xml:space="preserve">     </w:t>
      </w:r>
      <w:r>
        <w:rPr>
          <w:rFonts w:hint="eastAsia" w:hAnsi="宋体"/>
          <w:sz w:val="24"/>
          <w:szCs w:val="24"/>
        </w:rPr>
        <w:t>核准后方可调派。</w:t>
      </w:r>
    </w:p>
    <w:p>
      <w:pPr>
        <w:pStyle w:val="2"/>
        <w:spacing w:line="380" w:lineRule="exact"/>
        <w:ind w:left="904" w:leftChars="202" w:hanging="480" w:hangingChars="200"/>
        <w:rPr>
          <w:rFonts w:hint="eastAsia" w:hAnsi="宋体"/>
          <w:sz w:val="24"/>
          <w:szCs w:val="24"/>
        </w:rPr>
      </w:pPr>
      <w:r>
        <w:rPr>
          <w:rFonts w:hint="eastAsia" w:hAnsi="宋体"/>
          <w:sz w:val="24"/>
          <w:szCs w:val="24"/>
        </w:rPr>
        <w:t>5.</w:t>
      </w:r>
      <w:r>
        <w:rPr>
          <w:rFonts w:hint="eastAsia" w:hAnsi="宋体"/>
          <w:sz w:val="24"/>
          <w:szCs w:val="24"/>
          <w:lang w:val="en-US" w:eastAsia="zh-CN"/>
        </w:rPr>
        <w:t>9</w:t>
      </w:r>
      <w:r>
        <w:rPr>
          <w:rFonts w:hint="eastAsia" w:hAnsi="宋体"/>
          <w:sz w:val="24"/>
          <w:szCs w:val="24"/>
        </w:rPr>
        <w:t>“行车日报表”所载里程数应与车辆里程表</w:t>
      </w:r>
      <w:r>
        <w:rPr>
          <w:rFonts w:hint="eastAsia" w:hAnsi="宋体"/>
          <w:sz w:val="24"/>
          <w:szCs w:val="24"/>
          <w:lang w:eastAsia="zh-CN"/>
        </w:rPr>
        <w:t>基本</w:t>
      </w:r>
      <w:r>
        <w:rPr>
          <w:rFonts w:hint="eastAsia" w:hAnsi="宋体"/>
          <w:sz w:val="24"/>
          <w:szCs w:val="24"/>
        </w:rPr>
        <w:t>相符，不符数额应由司机负责缴纳差数里程油费。</w:t>
      </w:r>
    </w:p>
    <w:p>
      <w:pPr>
        <w:pStyle w:val="2"/>
        <w:spacing w:line="380" w:lineRule="exact"/>
        <w:ind w:left="904" w:leftChars="202" w:hanging="480" w:hangingChars="200"/>
        <w:rPr>
          <w:rFonts w:hint="eastAsia" w:hAnsi="宋体"/>
          <w:sz w:val="24"/>
          <w:szCs w:val="24"/>
        </w:rPr>
      </w:pPr>
      <w:r>
        <w:rPr>
          <w:rFonts w:hint="eastAsia" w:hAnsi="宋体"/>
          <w:sz w:val="24"/>
          <w:szCs w:val="24"/>
        </w:rPr>
        <w:t>5.11车辆日常任务结束后和节假日应停放在公司指定场所，并将车门锁妥，且必须将车钥匙放在保安室。</w:t>
      </w:r>
    </w:p>
    <w:p>
      <w:pPr>
        <w:pStyle w:val="2"/>
        <w:spacing w:line="380" w:lineRule="exact"/>
        <w:rPr>
          <w:rFonts w:hAnsi="宋体"/>
          <w:b/>
          <w:sz w:val="24"/>
          <w:szCs w:val="24"/>
        </w:rPr>
      </w:pPr>
      <w:r>
        <w:rPr>
          <w:rFonts w:hint="eastAsia" w:hAnsi="宋体"/>
          <w:b/>
          <w:sz w:val="24"/>
          <w:szCs w:val="24"/>
        </w:rPr>
        <w:t>6．</w:t>
      </w:r>
      <w:bookmarkStart w:id="0" w:name="_GoBack"/>
      <w:bookmarkEnd w:id="0"/>
      <w:r>
        <w:rPr>
          <w:rFonts w:hint="eastAsia" w:hAnsi="宋体"/>
          <w:b/>
          <w:sz w:val="24"/>
          <w:szCs w:val="24"/>
        </w:rPr>
        <w:t>0司机管理规定</w:t>
      </w:r>
      <w:r>
        <w:rPr>
          <w:rFonts w:hAnsi="宋体"/>
          <w:b/>
          <w:sz w:val="24"/>
          <w:szCs w:val="24"/>
        </w:rPr>
        <w:t xml:space="preserve"> </w:t>
      </w:r>
    </w:p>
    <w:p>
      <w:pPr>
        <w:pStyle w:val="2"/>
        <w:tabs>
          <w:tab w:val="left" w:pos="900"/>
          <w:tab w:val="left" w:pos="1080"/>
          <w:tab w:val="left" w:pos="1260"/>
          <w:tab w:val="left" w:pos="1505"/>
          <w:tab w:val="left" w:pos="1720"/>
        </w:tabs>
        <w:spacing w:line="380" w:lineRule="exact"/>
        <w:ind w:left="1020" w:leftChars="257" w:hanging="480" w:hangingChars="200"/>
        <w:rPr>
          <w:rFonts w:hAnsi="宋体" w:cs="Arial Unicode MS"/>
          <w:sz w:val="24"/>
          <w:szCs w:val="24"/>
        </w:rPr>
      </w:pPr>
      <w:r>
        <w:rPr>
          <w:rFonts w:hint="eastAsia" w:hAnsi="宋体"/>
          <w:sz w:val="24"/>
          <w:szCs w:val="24"/>
        </w:rPr>
        <w:t>6.1</w:t>
      </w:r>
      <w:r>
        <w:rPr>
          <w:rFonts w:hAnsi="宋体"/>
          <w:sz w:val="24"/>
          <w:szCs w:val="24"/>
        </w:rPr>
        <w:t xml:space="preserve"> </w:t>
      </w:r>
      <w:r>
        <w:rPr>
          <w:rFonts w:hint="eastAsia" w:hAnsi="宋体" w:cs="Arial Unicode MS"/>
          <w:sz w:val="24"/>
          <w:szCs w:val="24"/>
        </w:rPr>
        <w:t>公司司机必须遵守《中华人民共和国道路交通管理条例》及有关交通安全管理的规章规则，安全驾车。并应遵守公司其他相关的规章制度。</w:t>
      </w:r>
    </w:p>
    <w:p>
      <w:pPr>
        <w:pStyle w:val="2"/>
        <w:tabs>
          <w:tab w:val="left" w:pos="900"/>
          <w:tab w:val="left" w:pos="1080"/>
          <w:tab w:val="left" w:pos="1720"/>
        </w:tabs>
        <w:spacing w:line="380" w:lineRule="exact"/>
        <w:ind w:left="1020" w:leftChars="257" w:hanging="480" w:hangingChars="200"/>
        <w:rPr>
          <w:rFonts w:hAnsi="宋体" w:cs="Arial Unicode MS"/>
          <w:sz w:val="24"/>
          <w:szCs w:val="24"/>
        </w:rPr>
      </w:pPr>
      <w:r>
        <w:rPr>
          <w:rFonts w:hint="eastAsia" w:hAnsi="宋体"/>
          <w:sz w:val="24"/>
          <w:szCs w:val="24"/>
        </w:rPr>
        <w:t>6.2</w:t>
      </w:r>
      <w:r>
        <w:rPr>
          <w:rFonts w:hint="eastAsia" w:hAnsi="宋体" w:cs="Arial Unicode MS"/>
          <w:sz w:val="24"/>
          <w:szCs w:val="24"/>
        </w:rPr>
        <w:t>司机应爱惜公司车辆，平时要注意车辆的保养，经常检查车辆的主要机件。每月至少用两个小时对自己所开车辆进行检修，确保车辆正常行驶。</w:t>
      </w:r>
    </w:p>
    <w:p>
      <w:pPr>
        <w:pStyle w:val="2"/>
        <w:tabs>
          <w:tab w:val="left" w:pos="900"/>
          <w:tab w:val="left" w:pos="1080"/>
        </w:tabs>
        <w:spacing w:line="380" w:lineRule="exact"/>
        <w:ind w:left="1024" w:leftChars="259" w:hanging="480" w:hangingChars="200"/>
        <w:rPr>
          <w:rFonts w:hAnsi="宋体" w:cs="Arial Unicode MS"/>
          <w:sz w:val="24"/>
          <w:szCs w:val="24"/>
        </w:rPr>
      </w:pPr>
      <w:r>
        <w:rPr>
          <w:rFonts w:hint="eastAsia" w:hAnsi="宋体"/>
          <w:sz w:val="24"/>
          <w:szCs w:val="24"/>
        </w:rPr>
        <w:t>6.3</w:t>
      </w:r>
      <w:r>
        <w:rPr>
          <w:rFonts w:hint="eastAsia" w:hAnsi="宋体" w:cs="Arial Unicode MS"/>
          <w:sz w:val="24"/>
          <w:szCs w:val="24"/>
        </w:rPr>
        <w:t xml:space="preserve"> 司机应每天抽适当时间擦洗自己所开车辆，经常保持车辆的清洁</w:t>
      </w:r>
      <w:r>
        <w:rPr>
          <w:rFonts w:hAnsi="宋体" w:cs="Arial Unicode MS"/>
          <w:sz w:val="24"/>
          <w:szCs w:val="24"/>
        </w:rPr>
        <w:t>(</w:t>
      </w:r>
      <w:r>
        <w:rPr>
          <w:rFonts w:hint="eastAsia" w:hAnsi="宋体" w:cs="Arial Unicode MS"/>
          <w:sz w:val="24"/>
          <w:szCs w:val="24"/>
        </w:rPr>
        <w:t>包括车内、车外和引擎的清洁</w:t>
      </w:r>
      <w:r>
        <w:rPr>
          <w:rFonts w:hAnsi="宋体" w:cs="Arial Unicode MS"/>
          <w:sz w:val="24"/>
          <w:szCs w:val="24"/>
        </w:rPr>
        <w:t>)</w:t>
      </w:r>
      <w:r>
        <w:rPr>
          <w:rFonts w:hint="eastAsia" w:hAnsi="宋体" w:cs="Arial Unicode MS"/>
          <w:sz w:val="24"/>
          <w:szCs w:val="24"/>
        </w:rPr>
        <w:t>。</w:t>
      </w:r>
    </w:p>
    <w:p>
      <w:pPr>
        <w:pStyle w:val="2"/>
        <w:tabs>
          <w:tab w:val="left" w:pos="900"/>
          <w:tab w:val="left" w:pos="1080"/>
        </w:tabs>
        <w:spacing w:line="380" w:lineRule="exact"/>
        <w:ind w:left="1024" w:leftChars="259" w:hanging="480" w:hangingChars="200"/>
        <w:rPr>
          <w:rFonts w:hAnsi="宋体" w:cs="Arial Unicode MS"/>
          <w:sz w:val="24"/>
          <w:szCs w:val="24"/>
        </w:rPr>
      </w:pPr>
      <w:r>
        <w:rPr>
          <w:rFonts w:hint="eastAsia" w:hAnsi="宋体"/>
          <w:sz w:val="24"/>
          <w:szCs w:val="24"/>
        </w:rPr>
        <w:t>6.4</w:t>
      </w:r>
      <w:r>
        <w:rPr>
          <w:rFonts w:hint="eastAsia" w:hAnsi="宋体" w:cs="Arial Unicode MS"/>
          <w:sz w:val="24"/>
          <w:szCs w:val="24"/>
        </w:rPr>
        <w:t xml:space="preserve"> 出车前，要例行检查车辆的水、电、机油及其他机件性能是否正常，发现不正常时，要立即加补或调整。出车回来，要检查存油量，发现存油不足一格时，应立即加油，不得出车时才临时去加油。</w:t>
      </w:r>
    </w:p>
    <w:p>
      <w:pPr>
        <w:pStyle w:val="2"/>
        <w:tabs>
          <w:tab w:val="left" w:pos="1080"/>
          <w:tab w:val="left" w:pos="1260"/>
        </w:tabs>
        <w:spacing w:line="380" w:lineRule="exact"/>
        <w:ind w:left="1024" w:leftChars="259" w:hanging="480" w:hangingChars="200"/>
        <w:rPr>
          <w:rFonts w:hAnsi="宋体" w:cs="Arial Unicode MS"/>
          <w:sz w:val="24"/>
          <w:szCs w:val="24"/>
        </w:rPr>
      </w:pPr>
      <w:r>
        <w:rPr>
          <w:rFonts w:hint="eastAsia" w:hAnsi="宋体"/>
          <w:sz w:val="24"/>
          <w:szCs w:val="24"/>
        </w:rPr>
        <w:t>6.5</w:t>
      </w:r>
      <w:r>
        <w:rPr>
          <w:rFonts w:hint="eastAsia" w:hAnsi="宋体" w:cs="Arial Unicode MS"/>
          <w:sz w:val="24"/>
          <w:szCs w:val="24"/>
        </w:rPr>
        <w:t xml:space="preserve"> 司机发现所驾车辆有故障时要立即检修。不会检修的，应立即报告行政人事部，并提出具体的维修意见</w:t>
      </w:r>
      <w:r>
        <w:rPr>
          <w:rFonts w:hAnsi="宋体" w:cs="Arial Unicode MS"/>
          <w:sz w:val="24"/>
          <w:szCs w:val="24"/>
        </w:rPr>
        <w:t>(</w:t>
      </w:r>
      <w:r>
        <w:rPr>
          <w:rFonts w:hint="eastAsia" w:hAnsi="宋体" w:cs="Arial Unicode MS"/>
          <w:sz w:val="24"/>
          <w:szCs w:val="24"/>
        </w:rPr>
        <w:t>包括维修项目和大致需要的经费等</w:t>
      </w:r>
      <w:r>
        <w:rPr>
          <w:rFonts w:hAnsi="宋体" w:cs="Arial Unicode MS"/>
          <w:sz w:val="24"/>
          <w:szCs w:val="24"/>
        </w:rPr>
        <w:t>)</w:t>
      </w:r>
      <w:r>
        <w:rPr>
          <w:rFonts w:hint="eastAsia" w:hAnsi="宋体" w:cs="Arial Unicode MS"/>
          <w:sz w:val="24"/>
          <w:szCs w:val="24"/>
        </w:rPr>
        <w:t>。未经批准，不许私自将车辆送厂维修。</w:t>
      </w:r>
    </w:p>
    <w:p>
      <w:pPr>
        <w:pStyle w:val="2"/>
        <w:spacing w:line="380" w:lineRule="exact"/>
        <w:ind w:left="1024" w:leftChars="259" w:hanging="480" w:hangingChars="200"/>
        <w:rPr>
          <w:rFonts w:hAnsi="宋体" w:cs="Arial Unicode MS"/>
          <w:sz w:val="24"/>
          <w:szCs w:val="24"/>
        </w:rPr>
      </w:pPr>
      <w:r>
        <w:rPr>
          <w:rFonts w:hint="eastAsia" w:hAnsi="宋体"/>
          <w:sz w:val="24"/>
          <w:szCs w:val="24"/>
        </w:rPr>
        <w:t>6.</w:t>
      </w:r>
      <w:r>
        <w:rPr>
          <w:rFonts w:hint="eastAsia" w:hAnsi="宋体" w:cs="Arial Unicode MS"/>
          <w:sz w:val="24"/>
          <w:szCs w:val="24"/>
        </w:rPr>
        <w:t>6</w:t>
      </w:r>
      <w:r>
        <w:rPr>
          <w:rFonts w:hAnsi="宋体" w:cs="Arial Unicode MS"/>
          <w:sz w:val="24"/>
          <w:szCs w:val="24"/>
        </w:rPr>
        <w:t xml:space="preserve"> </w:t>
      </w:r>
      <w:r>
        <w:rPr>
          <w:rFonts w:hint="eastAsia" w:hAnsi="宋体" w:cs="Arial Unicode MS"/>
          <w:sz w:val="24"/>
          <w:szCs w:val="24"/>
        </w:rPr>
        <w:t>出车在外或出车归来停放车辆，一定要注意选取停放地点和位置，不能在不准停车的路段或危险地段停车。司机离开车辆时，要锁好保险锁，防止车辆被盗。</w:t>
      </w:r>
    </w:p>
    <w:p>
      <w:pPr>
        <w:pStyle w:val="2"/>
        <w:spacing w:line="380" w:lineRule="exact"/>
        <w:ind w:firstLine="545" w:firstLineChars="227"/>
        <w:rPr>
          <w:rFonts w:hAnsi="宋体" w:cs="Arial Unicode MS"/>
          <w:sz w:val="24"/>
          <w:szCs w:val="24"/>
        </w:rPr>
      </w:pPr>
      <w:r>
        <w:rPr>
          <w:rFonts w:hint="eastAsia" w:hAnsi="宋体"/>
          <w:sz w:val="24"/>
          <w:szCs w:val="24"/>
        </w:rPr>
        <w:t>6.</w:t>
      </w:r>
      <w:r>
        <w:rPr>
          <w:rFonts w:hint="eastAsia" w:hAnsi="宋体" w:cs="Arial Unicode MS"/>
          <w:sz w:val="24"/>
          <w:szCs w:val="24"/>
        </w:rPr>
        <w:t>7司机对自己所开车辆的各种证件的有效性应经常检查，出车时一定保证证件齐全。</w:t>
      </w:r>
    </w:p>
    <w:p>
      <w:pPr>
        <w:pStyle w:val="2"/>
        <w:spacing w:line="380" w:lineRule="exact"/>
        <w:ind w:firstLine="545" w:firstLineChars="227"/>
        <w:rPr>
          <w:rFonts w:hAnsi="宋体" w:cs="Arial Unicode MS"/>
          <w:sz w:val="24"/>
          <w:szCs w:val="24"/>
        </w:rPr>
      </w:pPr>
      <w:r>
        <w:rPr>
          <w:rFonts w:hint="eastAsia" w:hAnsi="宋体"/>
          <w:sz w:val="24"/>
          <w:szCs w:val="24"/>
        </w:rPr>
        <w:t>6.</w:t>
      </w:r>
      <w:r>
        <w:rPr>
          <w:rFonts w:hint="eastAsia" w:hAnsi="宋体" w:cs="Arial Unicode MS"/>
          <w:sz w:val="24"/>
          <w:szCs w:val="24"/>
        </w:rPr>
        <w:t>8 晚间司机要注意休息，不准开疲劳车，不准酒后驾车。</w:t>
      </w:r>
    </w:p>
    <w:p>
      <w:pPr>
        <w:pStyle w:val="2"/>
        <w:spacing w:line="380" w:lineRule="exact"/>
        <w:ind w:left="1024" w:leftChars="259" w:hanging="480" w:hangingChars="200"/>
        <w:rPr>
          <w:rFonts w:hAnsi="宋体" w:cs="Arial Unicode MS"/>
          <w:sz w:val="24"/>
          <w:szCs w:val="24"/>
        </w:rPr>
      </w:pPr>
      <w:r>
        <w:rPr>
          <w:rFonts w:hint="eastAsia" w:hAnsi="宋体"/>
          <w:sz w:val="24"/>
          <w:szCs w:val="24"/>
        </w:rPr>
        <w:t>6.</w:t>
      </w:r>
      <w:r>
        <w:rPr>
          <w:rFonts w:hint="eastAsia" w:hAnsi="宋体" w:cs="Arial Unicode MS"/>
          <w:sz w:val="24"/>
          <w:szCs w:val="24"/>
        </w:rPr>
        <w:t>9司机驾车一定要遵守交通规则，文明开车，不准危险驾车</w:t>
      </w:r>
      <w:r>
        <w:rPr>
          <w:rFonts w:hAnsi="宋体" w:cs="Arial Unicode MS"/>
          <w:sz w:val="24"/>
          <w:szCs w:val="24"/>
        </w:rPr>
        <w:t>(</w:t>
      </w:r>
      <w:r>
        <w:rPr>
          <w:rFonts w:hint="eastAsia" w:hAnsi="宋体" w:cs="Arial Unicode MS"/>
          <w:sz w:val="24"/>
          <w:szCs w:val="24"/>
        </w:rPr>
        <w:t>包括高速、爬头、紧跟、争道、赛车等</w:t>
      </w:r>
      <w:r>
        <w:rPr>
          <w:rFonts w:hAnsi="宋体" w:cs="Arial Unicode MS"/>
          <w:sz w:val="24"/>
          <w:szCs w:val="24"/>
        </w:rPr>
        <w:t>)</w:t>
      </w:r>
      <w:r>
        <w:rPr>
          <w:rFonts w:hint="eastAsia" w:hAnsi="宋体" w:cs="Arial Unicode MS"/>
          <w:sz w:val="24"/>
          <w:szCs w:val="24"/>
        </w:rPr>
        <w:t>。</w:t>
      </w:r>
    </w:p>
    <w:p>
      <w:pPr>
        <w:pStyle w:val="2"/>
        <w:tabs>
          <w:tab w:val="left" w:pos="1080"/>
        </w:tabs>
        <w:spacing w:line="380" w:lineRule="exact"/>
        <w:ind w:firstLine="545" w:firstLineChars="227"/>
        <w:rPr>
          <w:rFonts w:hAnsi="宋体" w:cs="Arial Unicode MS"/>
          <w:sz w:val="24"/>
          <w:szCs w:val="24"/>
        </w:rPr>
      </w:pPr>
      <w:r>
        <w:rPr>
          <w:rFonts w:hint="eastAsia" w:hAnsi="宋体"/>
          <w:sz w:val="24"/>
          <w:szCs w:val="24"/>
        </w:rPr>
        <w:t>6.</w:t>
      </w:r>
      <w:r>
        <w:rPr>
          <w:rFonts w:hint="eastAsia" w:hAnsi="宋体" w:cs="Arial Unicode MS"/>
          <w:sz w:val="24"/>
          <w:szCs w:val="24"/>
        </w:rPr>
        <w:t>10</w:t>
      </w:r>
      <w:r>
        <w:rPr>
          <w:rFonts w:hint="eastAsia" w:hAnsi="宋体" w:cs="Arial Unicode MS"/>
          <w:sz w:val="24"/>
          <w:szCs w:val="24"/>
          <w:highlight w:val="yellow"/>
          <w:u w:val="single"/>
        </w:rPr>
        <w:t>司机因故意违章或证件不全被罚款的，费用不予报销。违章造成后果由当事人负责。</w:t>
      </w:r>
    </w:p>
    <w:p>
      <w:pPr>
        <w:pStyle w:val="2"/>
        <w:spacing w:line="380" w:lineRule="exact"/>
        <w:ind w:left="1024" w:leftChars="259" w:hanging="480" w:hangingChars="200"/>
        <w:rPr>
          <w:rFonts w:hAnsi="宋体" w:cs="Arial Unicode MS"/>
          <w:sz w:val="24"/>
          <w:szCs w:val="24"/>
        </w:rPr>
      </w:pPr>
      <w:r>
        <w:rPr>
          <w:rFonts w:hint="eastAsia" w:hAnsi="宋体"/>
          <w:sz w:val="24"/>
          <w:szCs w:val="24"/>
        </w:rPr>
        <w:t>6.</w:t>
      </w:r>
      <w:r>
        <w:rPr>
          <w:rFonts w:hint="eastAsia" w:hAnsi="宋体" w:cs="Arial Unicode MS"/>
          <w:sz w:val="24"/>
          <w:szCs w:val="24"/>
        </w:rPr>
        <w:t>11公司员工乘车时在车内不准吸烟。公司外的客人在车内吸烟时，可婉转告知本公司陪同人，但不能直接制止。</w:t>
      </w:r>
    </w:p>
    <w:p>
      <w:pPr>
        <w:pStyle w:val="2"/>
        <w:tabs>
          <w:tab w:val="left" w:pos="1080"/>
        </w:tabs>
        <w:spacing w:line="380" w:lineRule="exact"/>
        <w:ind w:left="1024" w:leftChars="259" w:hanging="480" w:hangingChars="200"/>
        <w:rPr>
          <w:rFonts w:hint="eastAsia" w:hAnsi="宋体" w:cs="Arial Unicode MS"/>
          <w:sz w:val="24"/>
          <w:szCs w:val="24"/>
        </w:rPr>
      </w:pPr>
      <w:r>
        <w:rPr>
          <w:rFonts w:hint="eastAsia" w:hAnsi="宋体"/>
          <w:sz w:val="24"/>
          <w:szCs w:val="24"/>
        </w:rPr>
        <w:t>6.</w:t>
      </w:r>
      <w:r>
        <w:rPr>
          <w:rFonts w:hint="eastAsia" w:hAnsi="宋体" w:cs="Arial Unicode MS"/>
          <w:sz w:val="24"/>
          <w:szCs w:val="24"/>
        </w:rPr>
        <w:t>12司机对乘车人要热情、礼貌，说话应文明。车内客人谈话时，除非客人主动搭话，不准随便插嘴。</w:t>
      </w:r>
    </w:p>
    <w:p>
      <w:pPr>
        <w:pStyle w:val="2"/>
        <w:tabs>
          <w:tab w:val="left" w:pos="1080"/>
        </w:tabs>
        <w:spacing w:line="400" w:lineRule="exact"/>
        <w:ind w:firstLine="545" w:firstLineChars="227"/>
        <w:rPr>
          <w:rFonts w:hAnsi="宋体" w:cs="Arial Unicode MS"/>
          <w:sz w:val="24"/>
          <w:szCs w:val="24"/>
        </w:rPr>
      </w:pPr>
      <w:r>
        <w:rPr>
          <w:rFonts w:hint="eastAsia" w:hAnsi="宋体"/>
          <w:sz w:val="24"/>
          <w:szCs w:val="24"/>
        </w:rPr>
        <w:t>6.</w:t>
      </w:r>
      <w:r>
        <w:rPr>
          <w:rFonts w:hint="eastAsia" w:hAnsi="宋体" w:cs="Arial Unicode MS"/>
          <w:sz w:val="24"/>
          <w:szCs w:val="24"/>
        </w:rPr>
        <w:t>13司机对配送物品负责，如物品遗失或损坏，视情节严重予以处罚或赔偿。</w:t>
      </w:r>
    </w:p>
    <w:p>
      <w:pPr>
        <w:pStyle w:val="2"/>
        <w:spacing w:line="400" w:lineRule="exact"/>
        <w:ind w:left="1024" w:leftChars="259" w:hanging="480" w:hangingChars="200"/>
        <w:rPr>
          <w:rFonts w:hAnsi="宋体" w:cs="Arial Unicode MS"/>
          <w:sz w:val="24"/>
          <w:szCs w:val="24"/>
        </w:rPr>
      </w:pPr>
      <w:r>
        <w:rPr>
          <w:rFonts w:hint="eastAsia" w:hAnsi="宋体"/>
          <w:sz w:val="24"/>
          <w:szCs w:val="24"/>
        </w:rPr>
        <w:t>6.</w:t>
      </w:r>
      <w:r>
        <w:rPr>
          <w:rFonts w:hint="eastAsia" w:hAnsi="宋体" w:cs="Arial Unicode MS"/>
          <w:sz w:val="24"/>
          <w:szCs w:val="24"/>
        </w:rPr>
        <w:t>14上班时间内司机未被派出车的，应随时在行政人事部等候出车。不准随便乱窜其他办公室。出车回来时，应立即到行政人事部报到。</w:t>
      </w:r>
    </w:p>
    <w:p>
      <w:pPr>
        <w:pStyle w:val="2"/>
        <w:tabs>
          <w:tab w:val="left" w:pos="900"/>
          <w:tab w:val="left" w:pos="1080"/>
        </w:tabs>
        <w:spacing w:line="400" w:lineRule="exact"/>
        <w:ind w:left="1024" w:leftChars="259" w:hanging="480" w:hangingChars="200"/>
        <w:rPr>
          <w:rFonts w:hAnsi="宋体" w:cs="Arial Unicode MS"/>
          <w:sz w:val="24"/>
          <w:szCs w:val="24"/>
        </w:rPr>
      </w:pPr>
      <w:r>
        <w:rPr>
          <w:rFonts w:hint="eastAsia" w:hAnsi="宋体"/>
          <w:sz w:val="24"/>
          <w:szCs w:val="24"/>
        </w:rPr>
        <w:t>6.</w:t>
      </w:r>
      <w:r>
        <w:rPr>
          <w:rFonts w:hint="eastAsia" w:hAnsi="宋体" w:cs="Arial Unicode MS"/>
          <w:sz w:val="24"/>
          <w:szCs w:val="24"/>
        </w:rPr>
        <w:t>15司机对工作安排，不准借故拖延或拒不出车，有公事应随叫随到。</w:t>
      </w:r>
    </w:p>
    <w:p>
      <w:pPr>
        <w:pStyle w:val="2"/>
        <w:tabs>
          <w:tab w:val="left" w:pos="900"/>
        </w:tabs>
        <w:spacing w:line="400" w:lineRule="exact"/>
        <w:ind w:left="1018" w:leftChars="257" w:hanging="478" w:hangingChars="199"/>
        <w:rPr>
          <w:rFonts w:hAnsi="宋体" w:cs="Arial Unicode MS"/>
          <w:sz w:val="24"/>
          <w:szCs w:val="24"/>
        </w:rPr>
      </w:pPr>
      <w:r>
        <w:rPr>
          <w:rFonts w:hint="eastAsia" w:hAnsi="宋体"/>
          <w:sz w:val="24"/>
          <w:szCs w:val="24"/>
        </w:rPr>
        <w:t>6.</w:t>
      </w:r>
      <w:r>
        <w:rPr>
          <w:rFonts w:hint="eastAsia" w:hAnsi="宋体" w:cs="Arial Unicode MS"/>
          <w:sz w:val="24"/>
          <w:szCs w:val="24"/>
        </w:rPr>
        <w:t>16司机出车执行任务，遇特殊情况不能按时返回的，应及时设法通知行政人事部经理并说明原因。</w:t>
      </w:r>
    </w:p>
    <w:p>
      <w:pPr>
        <w:pStyle w:val="2"/>
        <w:tabs>
          <w:tab w:val="left" w:pos="1080"/>
          <w:tab w:val="left" w:pos="1260"/>
        </w:tabs>
        <w:spacing w:line="400" w:lineRule="exact"/>
        <w:ind w:firstLine="545" w:firstLineChars="227"/>
        <w:rPr>
          <w:rFonts w:hAnsi="宋体" w:cs="Arial Unicode MS"/>
          <w:sz w:val="24"/>
          <w:szCs w:val="24"/>
        </w:rPr>
      </w:pPr>
      <w:r>
        <w:rPr>
          <w:rFonts w:hint="eastAsia" w:hAnsi="宋体"/>
          <w:sz w:val="24"/>
          <w:szCs w:val="24"/>
        </w:rPr>
        <w:t>6.</w:t>
      </w:r>
      <w:r>
        <w:rPr>
          <w:rFonts w:hint="eastAsia" w:hAnsi="宋体" w:cs="Arial Unicode MS"/>
          <w:sz w:val="24"/>
          <w:szCs w:val="24"/>
        </w:rPr>
        <w:t>17不论什么时间，司机必须携带通讯工具，24小时保持通讯顺畅。</w:t>
      </w:r>
    </w:p>
    <w:p>
      <w:pPr>
        <w:pStyle w:val="2"/>
        <w:spacing w:line="400" w:lineRule="exact"/>
        <w:ind w:firstLine="545" w:firstLineChars="227"/>
        <w:rPr>
          <w:rFonts w:hAnsi="宋体" w:cs="Arial Unicode MS"/>
          <w:sz w:val="24"/>
          <w:szCs w:val="24"/>
        </w:rPr>
      </w:pPr>
      <w:r>
        <w:rPr>
          <w:rFonts w:hint="eastAsia" w:hAnsi="宋体"/>
          <w:sz w:val="24"/>
          <w:szCs w:val="24"/>
        </w:rPr>
        <w:t>6.</w:t>
      </w:r>
      <w:r>
        <w:rPr>
          <w:rFonts w:hint="eastAsia" w:hAnsi="宋体" w:cs="Arial Unicode MS"/>
          <w:sz w:val="24"/>
          <w:szCs w:val="24"/>
        </w:rPr>
        <w:t>18下班后，应将车辆停放在规定地点保管，不准私自用车。</w:t>
      </w:r>
    </w:p>
    <w:p>
      <w:pPr>
        <w:pStyle w:val="2"/>
        <w:spacing w:line="400" w:lineRule="exact"/>
        <w:ind w:left="1024" w:leftChars="259" w:hanging="480" w:hangingChars="200"/>
        <w:rPr>
          <w:rFonts w:hAnsi="宋体" w:cs="Arial Unicode MS"/>
          <w:sz w:val="24"/>
          <w:szCs w:val="24"/>
        </w:rPr>
      </w:pPr>
      <w:r>
        <w:rPr>
          <w:rFonts w:hint="eastAsia" w:hAnsi="宋体"/>
          <w:sz w:val="24"/>
          <w:szCs w:val="24"/>
        </w:rPr>
        <w:t>6.</w:t>
      </w:r>
      <w:r>
        <w:rPr>
          <w:rFonts w:hint="eastAsia" w:hAnsi="宋体" w:cs="Arial Unicode MS"/>
          <w:sz w:val="24"/>
          <w:szCs w:val="24"/>
        </w:rPr>
        <w:t>19司机未经领导批准，不得将自己保管的车辆随便交予他人驾驶或练习驾驶；严禁将车辆交给无证人员驾驶；任何人不得利用公司车辆学习开车。</w:t>
      </w:r>
    </w:p>
    <w:p>
      <w:pPr>
        <w:pStyle w:val="2"/>
        <w:spacing w:line="400" w:lineRule="exact"/>
        <w:ind w:left="430" w:leftChars="205" w:firstLine="120" w:firstLineChars="50"/>
        <w:rPr>
          <w:rFonts w:hint="eastAsia" w:hAnsi="宋体" w:cs="Arial Unicode MS"/>
          <w:sz w:val="24"/>
          <w:szCs w:val="24"/>
        </w:rPr>
      </w:pPr>
      <w:r>
        <w:rPr>
          <w:rFonts w:hint="eastAsia" w:hAnsi="宋体"/>
          <w:sz w:val="24"/>
          <w:szCs w:val="24"/>
        </w:rPr>
        <w:t>6.</w:t>
      </w:r>
      <w:r>
        <w:rPr>
          <w:rFonts w:hint="eastAsia" w:hAnsi="宋体" w:cs="Arial Unicode MS"/>
          <w:sz w:val="24"/>
          <w:szCs w:val="24"/>
        </w:rPr>
        <w:t>2</w:t>
      </w:r>
      <w:r>
        <w:rPr>
          <w:rFonts w:hint="eastAsia" w:hAnsi="宋体" w:cs="Arial Unicode MS"/>
          <w:sz w:val="24"/>
          <w:szCs w:val="24"/>
          <w:lang w:val="en-US" w:eastAsia="zh-CN"/>
        </w:rPr>
        <w:t>0</w:t>
      </w:r>
      <w:r>
        <w:rPr>
          <w:rFonts w:hint="eastAsia" w:hAnsi="宋体" w:cs="Arial Unicode MS"/>
          <w:sz w:val="24"/>
          <w:szCs w:val="24"/>
        </w:rPr>
        <w:t>司机对各级领导在车内的谈话保密。</w:t>
      </w:r>
    </w:p>
    <w:p>
      <w:pPr>
        <w:pStyle w:val="2"/>
        <w:tabs>
          <w:tab w:val="left" w:pos="1080"/>
        </w:tabs>
        <w:spacing w:line="400" w:lineRule="exact"/>
        <w:ind w:left="1020" w:leftChars="257" w:hanging="480" w:hangingChars="200"/>
        <w:rPr>
          <w:rFonts w:hint="eastAsia" w:hAnsi="宋体" w:cs="Arial Unicode MS"/>
          <w:sz w:val="24"/>
          <w:szCs w:val="24"/>
        </w:rPr>
      </w:pPr>
      <w:r>
        <w:rPr>
          <w:rFonts w:hint="eastAsia" w:hAnsi="宋体"/>
          <w:sz w:val="24"/>
          <w:szCs w:val="24"/>
        </w:rPr>
        <w:t>6.</w:t>
      </w:r>
      <w:r>
        <w:rPr>
          <w:rFonts w:hint="eastAsia" w:hAnsi="宋体" w:cs="Arial Unicode MS"/>
          <w:sz w:val="24"/>
          <w:szCs w:val="24"/>
        </w:rPr>
        <w:t>2</w:t>
      </w:r>
      <w:r>
        <w:rPr>
          <w:rFonts w:hint="eastAsia" w:hAnsi="宋体" w:cs="Arial Unicode MS"/>
          <w:sz w:val="24"/>
          <w:szCs w:val="24"/>
          <w:lang w:val="en-US" w:eastAsia="zh-CN"/>
        </w:rPr>
        <w:t>1</w:t>
      </w:r>
      <w:r>
        <w:rPr>
          <w:rFonts w:hint="eastAsia" w:hAnsi="宋体" w:cs="Arial Unicode MS"/>
          <w:sz w:val="24"/>
          <w:szCs w:val="24"/>
        </w:rPr>
        <w:t>出车返回后,司机须将派车单交行政文员存档</w:t>
      </w:r>
    </w:p>
    <w:p>
      <w:pPr>
        <w:pStyle w:val="2"/>
        <w:spacing w:line="400" w:lineRule="exact"/>
        <w:rPr>
          <w:rFonts w:hAnsi="宋体"/>
          <w:b/>
          <w:sz w:val="24"/>
          <w:szCs w:val="24"/>
        </w:rPr>
      </w:pPr>
      <w:r>
        <w:rPr>
          <w:rFonts w:hint="eastAsia" w:hAnsi="宋体"/>
          <w:b/>
          <w:sz w:val="24"/>
          <w:szCs w:val="24"/>
        </w:rPr>
        <w:t>7.0车辆肇事处理办法：本公司车辆肇事除法令规定外，悉依本办法处理。</w:t>
      </w:r>
    </w:p>
    <w:p>
      <w:pPr>
        <w:pStyle w:val="2"/>
        <w:spacing w:line="400" w:lineRule="exact"/>
        <w:ind w:firstLine="360" w:firstLineChars="150"/>
        <w:rPr>
          <w:rFonts w:hAnsi="宋体"/>
          <w:sz w:val="24"/>
          <w:szCs w:val="24"/>
        </w:rPr>
      </w:pPr>
      <w:r>
        <w:rPr>
          <w:rFonts w:hint="eastAsia" w:hAnsi="宋体"/>
          <w:sz w:val="24"/>
          <w:szCs w:val="24"/>
        </w:rPr>
        <w:t>7.1下列各款均为肇事：</w:t>
      </w:r>
    </w:p>
    <w:p>
      <w:pPr>
        <w:pStyle w:val="2"/>
        <w:spacing w:line="400" w:lineRule="exact"/>
        <w:ind w:firstLine="720" w:firstLineChars="300"/>
        <w:rPr>
          <w:rFonts w:hint="eastAsia" w:hAnsi="宋体"/>
          <w:sz w:val="24"/>
          <w:szCs w:val="24"/>
        </w:rPr>
      </w:pPr>
      <w:r>
        <w:rPr>
          <w:rFonts w:hint="eastAsia" w:hAnsi="宋体"/>
          <w:sz w:val="24"/>
          <w:szCs w:val="24"/>
        </w:rPr>
        <w:t>7.1.1汽车相撞，双方或一方有损害、伤亡者。</w:t>
      </w:r>
    </w:p>
    <w:p>
      <w:pPr>
        <w:pStyle w:val="2"/>
        <w:spacing w:line="400" w:lineRule="exact"/>
        <w:ind w:firstLine="720" w:firstLineChars="300"/>
        <w:rPr>
          <w:rFonts w:hint="eastAsia" w:hAnsi="宋体"/>
          <w:sz w:val="24"/>
          <w:szCs w:val="24"/>
        </w:rPr>
      </w:pPr>
      <w:r>
        <w:rPr>
          <w:rFonts w:hint="eastAsia" w:hAnsi="宋体"/>
          <w:sz w:val="24"/>
          <w:szCs w:val="24"/>
        </w:rPr>
        <w:t>7.1.2汽车撞及人畜、路旁建筑物及其他物品，有损害、伤亡者。</w:t>
      </w:r>
    </w:p>
    <w:p>
      <w:pPr>
        <w:pStyle w:val="2"/>
        <w:spacing w:line="400" w:lineRule="exact"/>
        <w:ind w:firstLine="720" w:firstLineChars="300"/>
        <w:rPr>
          <w:rFonts w:hint="eastAsia" w:hAnsi="宋体"/>
          <w:sz w:val="24"/>
          <w:szCs w:val="24"/>
        </w:rPr>
      </w:pPr>
      <w:r>
        <w:rPr>
          <w:rFonts w:hint="eastAsia" w:hAnsi="宋体"/>
          <w:sz w:val="24"/>
          <w:szCs w:val="24"/>
        </w:rPr>
        <w:t>7.1.3汽车倾倒、撞及路中障碍物倾翻，人或车辆有损害、伤亡者。</w:t>
      </w:r>
    </w:p>
    <w:p>
      <w:pPr>
        <w:pStyle w:val="2"/>
        <w:spacing w:line="400" w:lineRule="exact"/>
        <w:ind w:left="1318" w:leftChars="342" w:hanging="600" w:hangingChars="250"/>
        <w:rPr>
          <w:rFonts w:hAnsi="宋体"/>
          <w:sz w:val="24"/>
          <w:szCs w:val="24"/>
        </w:rPr>
      </w:pPr>
      <w:r>
        <w:rPr>
          <w:rFonts w:hint="eastAsia" w:hAnsi="宋体"/>
          <w:sz w:val="24"/>
          <w:szCs w:val="24"/>
        </w:rPr>
        <w:t>7.1.4汽车行驶遭受意外事变，如公路、桥梁、涵洞、隧道突然崩蹋，人或车辆有损害、伤亡者。</w:t>
      </w:r>
    </w:p>
    <w:p>
      <w:pPr>
        <w:pStyle w:val="2"/>
        <w:spacing w:line="400" w:lineRule="exact"/>
        <w:ind w:firstLine="360" w:firstLineChars="150"/>
        <w:rPr>
          <w:rFonts w:hAnsi="宋体"/>
          <w:sz w:val="24"/>
          <w:szCs w:val="24"/>
        </w:rPr>
      </w:pPr>
      <w:r>
        <w:rPr>
          <w:rFonts w:hint="eastAsia" w:hAnsi="宋体"/>
          <w:sz w:val="24"/>
          <w:szCs w:val="24"/>
        </w:rPr>
        <w:t>7.2本规定所称损害，包括足以致公司遭受任何的轻微损失及请求保险理赔。</w:t>
      </w:r>
    </w:p>
    <w:p>
      <w:pPr>
        <w:pStyle w:val="2"/>
        <w:spacing w:line="400" w:lineRule="exact"/>
        <w:ind w:firstLine="360" w:firstLineChars="150"/>
        <w:rPr>
          <w:rFonts w:hAnsi="宋体"/>
          <w:sz w:val="24"/>
          <w:szCs w:val="24"/>
        </w:rPr>
      </w:pPr>
      <w:r>
        <w:rPr>
          <w:rFonts w:hint="eastAsia" w:hAnsi="宋体"/>
          <w:sz w:val="24"/>
          <w:szCs w:val="24"/>
        </w:rPr>
        <w:t>7.3肇事发生后迅速以电话通知行政人事部经理，并二天内填写汽车肇事报告表呈报</w:t>
      </w:r>
    </w:p>
    <w:p>
      <w:pPr>
        <w:pStyle w:val="2"/>
        <w:spacing w:line="400" w:lineRule="exact"/>
        <w:ind w:firstLine="360" w:firstLineChars="150"/>
        <w:rPr>
          <w:rFonts w:hAnsi="宋体"/>
          <w:sz w:val="24"/>
          <w:szCs w:val="24"/>
        </w:rPr>
      </w:pPr>
      <w:r>
        <w:rPr>
          <w:rFonts w:hint="eastAsia" w:hAnsi="宋体"/>
          <w:sz w:val="24"/>
          <w:szCs w:val="24"/>
        </w:rPr>
        <w:t>7.4行政人事部接获肇事通知，迅速往肇事地点查勘处理。</w:t>
      </w:r>
    </w:p>
    <w:p>
      <w:pPr>
        <w:pStyle w:val="2"/>
        <w:spacing w:line="400" w:lineRule="exact"/>
        <w:ind w:firstLine="360" w:firstLineChars="150"/>
        <w:rPr>
          <w:rFonts w:hAnsi="宋体"/>
          <w:sz w:val="24"/>
          <w:szCs w:val="24"/>
        </w:rPr>
      </w:pPr>
      <w:r>
        <w:rPr>
          <w:rFonts w:hint="eastAsia" w:hAnsi="宋体"/>
          <w:sz w:val="24"/>
          <w:szCs w:val="24"/>
        </w:rPr>
        <w:t>7.5应先急救伤患，而后查勘现场。</w:t>
      </w:r>
    </w:p>
    <w:p>
      <w:pPr>
        <w:pStyle w:val="2"/>
        <w:spacing w:line="400" w:lineRule="exact"/>
        <w:ind w:firstLine="360" w:firstLineChars="150"/>
        <w:rPr>
          <w:rFonts w:hAnsi="宋体"/>
          <w:sz w:val="24"/>
          <w:szCs w:val="24"/>
        </w:rPr>
      </w:pPr>
      <w:r>
        <w:rPr>
          <w:rFonts w:hint="eastAsia" w:hAnsi="宋体"/>
          <w:sz w:val="24"/>
          <w:szCs w:val="24"/>
        </w:rPr>
        <w:t>7.6尽量寻觅目睹肇事的第三者作证，并记明姓名住址。</w:t>
      </w:r>
    </w:p>
    <w:p>
      <w:pPr>
        <w:pStyle w:val="2"/>
        <w:spacing w:line="400" w:lineRule="exact"/>
        <w:ind w:firstLine="360" w:firstLineChars="150"/>
        <w:rPr>
          <w:rFonts w:hAnsi="宋体"/>
          <w:sz w:val="24"/>
          <w:szCs w:val="24"/>
        </w:rPr>
      </w:pPr>
      <w:r>
        <w:rPr>
          <w:rFonts w:hint="eastAsia" w:hAnsi="宋体"/>
          <w:sz w:val="24"/>
          <w:szCs w:val="24"/>
        </w:rPr>
        <w:t>7.7肇事报告表应填下列事项，勘查现场时犹应注意。</w:t>
      </w:r>
    </w:p>
    <w:p>
      <w:pPr>
        <w:pStyle w:val="2"/>
        <w:spacing w:line="400" w:lineRule="exact"/>
        <w:ind w:firstLine="600" w:firstLineChars="250"/>
        <w:rPr>
          <w:rFonts w:hint="eastAsia" w:hAnsi="宋体"/>
          <w:sz w:val="24"/>
          <w:szCs w:val="24"/>
        </w:rPr>
      </w:pPr>
      <w:r>
        <w:rPr>
          <w:rFonts w:hint="eastAsia" w:hAnsi="宋体"/>
          <w:sz w:val="24"/>
          <w:szCs w:val="24"/>
        </w:rPr>
        <w:t>7.7.</w:t>
      </w:r>
      <w:r>
        <w:rPr>
          <w:rFonts w:hAnsi="宋体"/>
          <w:sz w:val="24"/>
          <w:szCs w:val="24"/>
        </w:rPr>
        <w:t>1.</w:t>
      </w:r>
      <w:r>
        <w:rPr>
          <w:rFonts w:hint="eastAsia" w:hAnsi="宋体"/>
          <w:sz w:val="24"/>
          <w:szCs w:val="24"/>
        </w:rPr>
        <w:t>肇事地点，时间、气候。</w:t>
      </w:r>
    </w:p>
    <w:p>
      <w:pPr>
        <w:pStyle w:val="2"/>
        <w:spacing w:line="400" w:lineRule="exact"/>
        <w:ind w:left="1198" w:leftChars="285" w:hanging="600" w:hangingChars="250"/>
        <w:rPr>
          <w:rFonts w:hint="eastAsia" w:hAnsi="宋体"/>
          <w:sz w:val="24"/>
          <w:szCs w:val="24"/>
        </w:rPr>
      </w:pPr>
      <w:r>
        <w:rPr>
          <w:rFonts w:hint="eastAsia" w:hAnsi="宋体"/>
          <w:sz w:val="24"/>
          <w:szCs w:val="24"/>
        </w:rPr>
        <w:t>7.7.</w:t>
      </w:r>
      <w:r>
        <w:rPr>
          <w:rFonts w:hAnsi="宋体"/>
          <w:sz w:val="24"/>
          <w:szCs w:val="24"/>
        </w:rPr>
        <w:t>2.</w:t>
      </w:r>
      <w:r>
        <w:rPr>
          <w:rFonts w:hint="eastAsia" w:hAnsi="宋体"/>
          <w:sz w:val="24"/>
          <w:szCs w:val="24"/>
        </w:rPr>
        <w:t>肇事原因</w:t>
      </w:r>
      <w:r>
        <w:rPr>
          <w:rFonts w:hAnsi="宋体"/>
          <w:sz w:val="24"/>
          <w:szCs w:val="24"/>
        </w:rPr>
        <w:t>(</w:t>
      </w:r>
      <w:r>
        <w:rPr>
          <w:rFonts w:hint="eastAsia" w:hAnsi="宋体"/>
          <w:sz w:val="24"/>
          <w:szCs w:val="24"/>
        </w:rPr>
        <w:t>现场影响肇事因素，动与静物的状态及车辆和行人进行方向与位置等情形</w:t>
      </w:r>
      <w:r>
        <w:rPr>
          <w:rFonts w:hAnsi="宋体"/>
          <w:sz w:val="24"/>
          <w:szCs w:val="24"/>
        </w:rPr>
        <w:t>)</w:t>
      </w:r>
    </w:p>
    <w:p>
      <w:pPr>
        <w:pStyle w:val="2"/>
        <w:spacing w:line="400" w:lineRule="exact"/>
        <w:ind w:left="1198" w:leftChars="285" w:hanging="600" w:hangingChars="250"/>
        <w:rPr>
          <w:rFonts w:hint="eastAsia" w:hAnsi="宋体"/>
          <w:sz w:val="24"/>
          <w:szCs w:val="24"/>
        </w:rPr>
      </w:pPr>
      <w:r>
        <w:rPr>
          <w:rFonts w:hint="eastAsia" w:hAnsi="宋体"/>
          <w:sz w:val="24"/>
          <w:szCs w:val="24"/>
        </w:rPr>
        <w:t>7.7.</w:t>
      </w:r>
      <w:r>
        <w:rPr>
          <w:rFonts w:hAnsi="宋体"/>
          <w:sz w:val="24"/>
          <w:szCs w:val="24"/>
        </w:rPr>
        <w:t>3.</w:t>
      </w:r>
      <w:r>
        <w:rPr>
          <w:rFonts w:hint="eastAsia" w:hAnsi="宋体"/>
          <w:sz w:val="24"/>
          <w:szCs w:val="24"/>
        </w:rPr>
        <w:t>肇事车号</w:t>
      </w:r>
      <w:r>
        <w:rPr>
          <w:rFonts w:hAnsi="宋体"/>
          <w:sz w:val="24"/>
          <w:szCs w:val="24"/>
        </w:rPr>
        <w:t>(</w:t>
      </w:r>
      <w:r>
        <w:rPr>
          <w:rFonts w:hint="eastAsia" w:hAnsi="宋体"/>
          <w:sz w:val="24"/>
          <w:szCs w:val="24"/>
        </w:rPr>
        <w:t>包括对方车</w:t>
      </w:r>
      <w:r>
        <w:rPr>
          <w:rFonts w:hAnsi="宋体"/>
          <w:sz w:val="24"/>
          <w:szCs w:val="24"/>
        </w:rPr>
        <w:t>)</w:t>
      </w:r>
      <w:r>
        <w:rPr>
          <w:rFonts w:hint="eastAsia" w:hAnsi="宋体"/>
          <w:sz w:val="24"/>
          <w:szCs w:val="24"/>
        </w:rPr>
        <w:t>。</w:t>
      </w:r>
    </w:p>
    <w:p>
      <w:pPr>
        <w:pStyle w:val="2"/>
        <w:spacing w:line="400" w:lineRule="exact"/>
        <w:ind w:left="1198" w:leftChars="285" w:hanging="600" w:hangingChars="250"/>
        <w:rPr>
          <w:rFonts w:hint="eastAsia" w:hAnsi="宋体"/>
          <w:sz w:val="24"/>
          <w:szCs w:val="24"/>
        </w:rPr>
      </w:pPr>
      <w:r>
        <w:rPr>
          <w:rFonts w:hint="eastAsia" w:hAnsi="宋体"/>
          <w:sz w:val="24"/>
          <w:szCs w:val="24"/>
        </w:rPr>
        <w:t>7.7.</w:t>
      </w:r>
      <w:r>
        <w:rPr>
          <w:rFonts w:hAnsi="宋体"/>
          <w:sz w:val="24"/>
          <w:szCs w:val="24"/>
        </w:rPr>
        <w:t>4.</w:t>
      </w:r>
      <w:r>
        <w:rPr>
          <w:rFonts w:hint="eastAsia" w:hAnsi="宋体"/>
          <w:sz w:val="24"/>
          <w:szCs w:val="24"/>
        </w:rPr>
        <w:t>驾驶者</w:t>
      </w:r>
      <w:r>
        <w:rPr>
          <w:rFonts w:hAnsi="宋体"/>
          <w:sz w:val="24"/>
          <w:szCs w:val="24"/>
        </w:rPr>
        <w:t>(</w:t>
      </w:r>
      <w:r>
        <w:rPr>
          <w:rFonts w:hint="eastAsia" w:hAnsi="宋体"/>
          <w:sz w:val="24"/>
          <w:szCs w:val="24"/>
        </w:rPr>
        <w:t>包括对方车</w:t>
      </w:r>
      <w:r>
        <w:rPr>
          <w:rFonts w:hAnsi="宋体"/>
          <w:sz w:val="24"/>
          <w:szCs w:val="24"/>
        </w:rPr>
        <w:t>)</w:t>
      </w:r>
      <w:r>
        <w:rPr>
          <w:rFonts w:hint="eastAsia" w:hAnsi="宋体"/>
          <w:sz w:val="24"/>
          <w:szCs w:val="24"/>
        </w:rPr>
        <w:t>姓名住址。</w:t>
      </w:r>
    </w:p>
    <w:p>
      <w:pPr>
        <w:pStyle w:val="2"/>
        <w:spacing w:line="400" w:lineRule="exact"/>
        <w:ind w:left="1198" w:leftChars="285" w:hanging="600" w:hangingChars="250"/>
        <w:rPr>
          <w:rFonts w:hint="eastAsia" w:hAnsi="宋体"/>
          <w:sz w:val="24"/>
          <w:szCs w:val="24"/>
        </w:rPr>
      </w:pPr>
      <w:r>
        <w:rPr>
          <w:rFonts w:hint="eastAsia" w:hAnsi="宋体"/>
          <w:sz w:val="24"/>
          <w:szCs w:val="24"/>
        </w:rPr>
        <w:t>7.7.</w:t>
      </w:r>
      <w:r>
        <w:rPr>
          <w:rFonts w:hAnsi="宋体"/>
          <w:sz w:val="24"/>
          <w:szCs w:val="24"/>
        </w:rPr>
        <w:t>5.</w:t>
      </w:r>
      <w:r>
        <w:rPr>
          <w:rFonts w:hint="eastAsia" w:hAnsi="宋体"/>
          <w:sz w:val="24"/>
          <w:szCs w:val="24"/>
        </w:rPr>
        <w:t>损害情形</w:t>
      </w:r>
      <w:r>
        <w:rPr>
          <w:rFonts w:hAnsi="宋体"/>
          <w:sz w:val="24"/>
          <w:szCs w:val="24"/>
        </w:rPr>
        <w:t>(</w:t>
      </w:r>
      <w:r>
        <w:rPr>
          <w:rFonts w:hint="eastAsia" w:hAnsi="宋体"/>
          <w:sz w:val="24"/>
          <w:szCs w:val="24"/>
        </w:rPr>
        <w:t>包括对方车及乘客财产的损失</w:t>
      </w:r>
      <w:r>
        <w:rPr>
          <w:rFonts w:hAnsi="宋体"/>
          <w:sz w:val="24"/>
          <w:szCs w:val="24"/>
        </w:rPr>
        <w:t>)</w:t>
      </w:r>
      <w:r>
        <w:rPr>
          <w:rFonts w:hint="eastAsia" w:hAnsi="宋体"/>
          <w:sz w:val="24"/>
          <w:szCs w:val="24"/>
        </w:rPr>
        <w:t>。</w:t>
      </w:r>
    </w:p>
    <w:p>
      <w:pPr>
        <w:pStyle w:val="2"/>
        <w:spacing w:line="400" w:lineRule="exact"/>
        <w:ind w:left="1198" w:leftChars="285" w:hanging="600" w:hangingChars="250"/>
        <w:rPr>
          <w:rFonts w:hint="eastAsia" w:hAnsi="宋体"/>
          <w:sz w:val="24"/>
          <w:szCs w:val="24"/>
        </w:rPr>
      </w:pPr>
      <w:r>
        <w:rPr>
          <w:rFonts w:hint="eastAsia" w:hAnsi="宋体"/>
          <w:sz w:val="24"/>
          <w:szCs w:val="24"/>
        </w:rPr>
        <w:t>7.7.</w:t>
      </w:r>
      <w:r>
        <w:rPr>
          <w:rFonts w:hAnsi="宋体"/>
          <w:sz w:val="24"/>
          <w:szCs w:val="24"/>
        </w:rPr>
        <w:t>6.</w:t>
      </w:r>
      <w:r>
        <w:rPr>
          <w:rFonts w:hint="eastAsia" w:hAnsi="宋体"/>
          <w:sz w:val="24"/>
          <w:szCs w:val="24"/>
        </w:rPr>
        <w:t>伤亡人员姓名、地址及伤亡原因与情形和救护的方法。</w:t>
      </w:r>
    </w:p>
    <w:p>
      <w:pPr>
        <w:pStyle w:val="2"/>
        <w:spacing w:line="400" w:lineRule="exact"/>
        <w:ind w:left="1198" w:leftChars="285" w:hanging="600" w:hangingChars="250"/>
        <w:rPr>
          <w:rFonts w:hint="eastAsia" w:hAnsi="宋体"/>
          <w:sz w:val="24"/>
          <w:szCs w:val="24"/>
        </w:rPr>
      </w:pPr>
      <w:r>
        <w:rPr>
          <w:rFonts w:hint="eastAsia" w:hAnsi="宋体"/>
          <w:sz w:val="24"/>
          <w:szCs w:val="24"/>
        </w:rPr>
        <w:t>7.7.</w:t>
      </w:r>
      <w:r>
        <w:rPr>
          <w:rFonts w:hAnsi="宋体"/>
          <w:sz w:val="24"/>
          <w:szCs w:val="24"/>
        </w:rPr>
        <w:t>7.</w:t>
      </w:r>
      <w:r>
        <w:rPr>
          <w:rFonts w:hint="eastAsia" w:hAnsi="宋体"/>
          <w:sz w:val="24"/>
          <w:szCs w:val="24"/>
        </w:rPr>
        <w:t>现场保护。</w:t>
      </w:r>
    </w:p>
    <w:p>
      <w:pPr>
        <w:pStyle w:val="2"/>
        <w:spacing w:line="400" w:lineRule="exact"/>
        <w:ind w:left="898" w:leftChars="142" w:hanging="600" w:hangingChars="250"/>
        <w:rPr>
          <w:rFonts w:hAnsi="宋体"/>
          <w:sz w:val="24"/>
          <w:szCs w:val="24"/>
        </w:rPr>
      </w:pPr>
      <w:r>
        <w:rPr>
          <w:rFonts w:hint="eastAsia" w:hAnsi="宋体"/>
          <w:sz w:val="24"/>
          <w:szCs w:val="24"/>
        </w:rPr>
        <w:t>7.8本公司汽车肇事责任，由本公司行政人事管理部牵头鉴定，开会时将提前通知该案肇事驾驶员列席。</w:t>
      </w:r>
    </w:p>
    <w:p>
      <w:pPr>
        <w:pStyle w:val="2"/>
        <w:spacing w:line="400" w:lineRule="exact"/>
        <w:ind w:firstLine="540"/>
        <w:rPr>
          <w:rFonts w:hint="eastAsia" w:hAnsi="宋体"/>
          <w:sz w:val="24"/>
          <w:szCs w:val="24"/>
        </w:rPr>
      </w:pPr>
      <w:r>
        <w:rPr>
          <w:rFonts w:hint="eastAsia" w:hAnsi="宋体"/>
          <w:sz w:val="24"/>
          <w:szCs w:val="24"/>
        </w:rPr>
        <w:t>7.8.1肇事驾驶员除负责刑事民事责任，违章部分外出过失的处分依本章规定办理。</w:t>
      </w:r>
    </w:p>
    <w:p>
      <w:pPr>
        <w:pStyle w:val="2"/>
        <w:spacing w:line="400" w:lineRule="exact"/>
        <w:ind w:firstLine="540"/>
        <w:rPr>
          <w:rFonts w:hint="eastAsia" w:hAnsi="宋体"/>
          <w:sz w:val="24"/>
          <w:szCs w:val="24"/>
        </w:rPr>
      </w:pPr>
      <w:r>
        <w:rPr>
          <w:rFonts w:hint="eastAsia" w:hAnsi="宋体"/>
          <w:sz w:val="24"/>
          <w:szCs w:val="24"/>
        </w:rPr>
        <w:t>7.8.2经本公司签定其应负肇事责任者按其肇事理赔次数，予以过失处分。</w:t>
      </w:r>
    </w:p>
    <w:p>
      <w:pPr>
        <w:pStyle w:val="2"/>
        <w:spacing w:line="400" w:lineRule="exact"/>
        <w:ind w:left="1260" w:leftChars="257" w:hanging="720" w:hangingChars="300"/>
        <w:rPr>
          <w:rFonts w:hint="eastAsia" w:hAnsi="宋体"/>
          <w:sz w:val="24"/>
          <w:szCs w:val="24"/>
        </w:rPr>
      </w:pPr>
      <w:r>
        <w:rPr>
          <w:rFonts w:hint="eastAsia" w:hAnsi="宋体"/>
          <w:sz w:val="24"/>
          <w:szCs w:val="24"/>
        </w:rPr>
        <w:t>7.8.3肇事后经法院判决缓刑者，准予留用，经判决徒刑者，自判决之日起予以解雇，并令其赔偿肇事应付的金额。</w:t>
      </w:r>
    </w:p>
    <w:p>
      <w:pPr>
        <w:pStyle w:val="2"/>
        <w:spacing w:line="400" w:lineRule="exact"/>
        <w:ind w:left="1260" w:leftChars="257" w:hanging="720" w:hangingChars="300"/>
        <w:rPr>
          <w:rFonts w:hAnsi="宋体"/>
          <w:sz w:val="24"/>
          <w:szCs w:val="24"/>
        </w:rPr>
      </w:pPr>
      <w:r>
        <w:rPr>
          <w:rFonts w:hint="eastAsia" w:hAnsi="宋体"/>
          <w:sz w:val="24"/>
          <w:szCs w:val="24"/>
        </w:rPr>
        <w:t>7.8.4肇事后畏罪潜逃者，除请司法机关缉办外，并即予解雇。</w:t>
      </w:r>
    </w:p>
    <w:p>
      <w:pPr>
        <w:pStyle w:val="2"/>
        <w:spacing w:line="400" w:lineRule="exact"/>
        <w:ind w:firstLine="240" w:firstLineChars="100"/>
        <w:rPr>
          <w:rFonts w:hAnsi="宋体"/>
          <w:sz w:val="24"/>
          <w:szCs w:val="24"/>
        </w:rPr>
      </w:pPr>
      <w:r>
        <w:rPr>
          <w:rFonts w:hint="eastAsia" w:hAnsi="宋体"/>
          <w:sz w:val="24"/>
          <w:szCs w:val="24"/>
        </w:rPr>
        <w:t>7.9肇事赔偿：</w:t>
      </w:r>
    </w:p>
    <w:p>
      <w:pPr>
        <w:pStyle w:val="2"/>
        <w:spacing w:line="400" w:lineRule="exact"/>
        <w:ind w:left="1144" w:leftChars="259" w:hanging="600" w:hangingChars="250"/>
        <w:rPr>
          <w:rFonts w:hint="eastAsia" w:hAnsi="宋体"/>
          <w:sz w:val="24"/>
          <w:szCs w:val="24"/>
        </w:rPr>
      </w:pPr>
      <w:r>
        <w:rPr>
          <w:rFonts w:hint="eastAsia" w:hAnsi="宋体"/>
          <w:sz w:val="24"/>
          <w:szCs w:val="24"/>
        </w:rPr>
        <w:t>7.9.1行车肇事责任判明后，如当事双方愿成立和解，得当场查明损害赔偿依下列规定分别处理：</w:t>
      </w:r>
    </w:p>
    <w:p>
      <w:pPr>
        <w:pStyle w:val="2"/>
        <w:spacing w:line="400" w:lineRule="exact"/>
        <w:ind w:left="1144" w:leftChars="259" w:hanging="600" w:hangingChars="250"/>
        <w:rPr>
          <w:rFonts w:hint="eastAsia" w:hAnsi="宋体"/>
          <w:sz w:val="24"/>
          <w:szCs w:val="24"/>
        </w:rPr>
      </w:pPr>
      <w:r>
        <w:rPr>
          <w:rFonts w:hint="eastAsia" w:hAnsi="宋体"/>
          <w:sz w:val="24"/>
          <w:szCs w:val="24"/>
        </w:rPr>
        <w:t>7.9.2</w:t>
      </w:r>
      <w:r>
        <w:rPr>
          <w:rFonts w:hAnsi="宋体"/>
          <w:sz w:val="24"/>
          <w:szCs w:val="24"/>
        </w:rPr>
        <w:t>.</w:t>
      </w:r>
      <w:r>
        <w:rPr>
          <w:rFonts w:hint="eastAsia" w:hAnsi="宋体"/>
          <w:sz w:val="24"/>
          <w:szCs w:val="24"/>
        </w:rPr>
        <w:t>肇事发生后，第一时间通知保险公司</w:t>
      </w:r>
    </w:p>
    <w:p>
      <w:pPr>
        <w:pStyle w:val="2"/>
        <w:spacing w:line="400" w:lineRule="exact"/>
        <w:ind w:left="1144" w:leftChars="259" w:hanging="600" w:hangingChars="250"/>
        <w:rPr>
          <w:rFonts w:hint="eastAsia" w:hAnsi="宋体"/>
          <w:sz w:val="24"/>
          <w:szCs w:val="24"/>
          <w:highlight w:val="yellow"/>
        </w:rPr>
      </w:pPr>
      <w:r>
        <w:rPr>
          <w:rFonts w:hint="eastAsia" w:hAnsi="宋体"/>
          <w:sz w:val="24"/>
          <w:szCs w:val="24"/>
        </w:rPr>
        <w:t>7.9.3</w:t>
      </w:r>
      <w:r>
        <w:rPr>
          <w:rFonts w:hAnsi="宋体"/>
          <w:sz w:val="24"/>
          <w:szCs w:val="24"/>
        </w:rPr>
        <w:t>.</w:t>
      </w:r>
      <w:r>
        <w:rPr>
          <w:rFonts w:hint="eastAsia" w:hAnsi="宋体"/>
          <w:sz w:val="24"/>
          <w:szCs w:val="24"/>
          <w:highlight w:val="yellow"/>
        </w:rPr>
        <w:t>肇事责任属于公司驾驶员的过失，其赔偿款项由保险公司负担，但若肇事赔偿金额超过保险金额时，其超过金额须由公司与驾驶员各负担一半。</w:t>
      </w:r>
    </w:p>
    <w:p>
      <w:pPr>
        <w:pStyle w:val="2"/>
        <w:spacing w:line="400" w:lineRule="exact"/>
        <w:ind w:left="1144" w:leftChars="259" w:hanging="600" w:hangingChars="250"/>
        <w:rPr>
          <w:rFonts w:hint="eastAsia" w:hAnsi="宋体"/>
          <w:sz w:val="24"/>
          <w:szCs w:val="24"/>
          <w:highlight w:val="yellow"/>
        </w:rPr>
      </w:pPr>
      <w:r>
        <w:rPr>
          <w:rFonts w:hint="eastAsia" w:hAnsi="宋体"/>
          <w:sz w:val="24"/>
          <w:szCs w:val="24"/>
        </w:rPr>
        <w:t>7.9.4</w:t>
      </w:r>
      <w:r>
        <w:rPr>
          <w:rFonts w:hAnsi="宋体"/>
          <w:sz w:val="24"/>
          <w:szCs w:val="24"/>
        </w:rPr>
        <w:t>.</w:t>
      </w:r>
      <w:r>
        <w:rPr>
          <w:rFonts w:hint="eastAsia" w:hAnsi="宋体"/>
          <w:sz w:val="24"/>
          <w:szCs w:val="24"/>
          <w:highlight w:val="yellow"/>
        </w:rPr>
        <w:t>肇事责任属于公司驾驶员与对方驾驶员或第三者共同过失的，按各方应负责任之比率分担，其损害赔偿照7.9.3办理。</w:t>
      </w:r>
    </w:p>
    <w:p>
      <w:pPr>
        <w:pStyle w:val="2"/>
        <w:spacing w:line="400" w:lineRule="exact"/>
        <w:ind w:left="1144" w:leftChars="259" w:hanging="600" w:hangingChars="250"/>
        <w:rPr>
          <w:rFonts w:hint="eastAsia" w:hAnsi="宋体"/>
          <w:sz w:val="24"/>
          <w:szCs w:val="24"/>
        </w:rPr>
      </w:pPr>
      <w:r>
        <w:rPr>
          <w:rFonts w:hint="eastAsia" w:hAnsi="宋体"/>
          <w:sz w:val="24"/>
          <w:szCs w:val="24"/>
        </w:rPr>
        <w:t>7.9.5</w:t>
      </w:r>
      <w:r>
        <w:rPr>
          <w:rFonts w:hAnsi="宋体"/>
          <w:sz w:val="24"/>
          <w:szCs w:val="24"/>
        </w:rPr>
        <w:t>.</w:t>
      </w:r>
      <w:r>
        <w:rPr>
          <w:rFonts w:hint="eastAsia" w:hAnsi="宋体"/>
          <w:sz w:val="24"/>
          <w:szCs w:val="24"/>
        </w:rPr>
        <w:t>肇事后对方车辆逃逸能制止而未制止，或对方车号能注意而未注意，致使肇事责任无从判明或追究者，所造成的损害赔偿，由肇事驾驶员负责照7.9.3办理。</w:t>
      </w:r>
    </w:p>
    <w:p>
      <w:pPr>
        <w:spacing w:line="400" w:lineRule="exact"/>
        <w:ind w:right="231" w:rightChars="110"/>
        <w:textAlignment w:val="center"/>
        <w:rPr>
          <w:rFonts w:hint="eastAsia" w:ascii="宋体" w:hAnsi="宋体"/>
          <w:b/>
          <w:sz w:val="24"/>
        </w:rPr>
      </w:pPr>
      <w:r>
        <w:rPr>
          <w:rFonts w:hint="eastAsia" w:ascii="宋体" w:hAnsi="宋体"/>
          <w:b/>
          <w:sz w:val="24"/>
        </w:rPr>
        <w:t>8.0行政文员对派车单及各类单据等保存一年</w:t>
      </w:r>
    </w:p>
    <w:p>
      <w:pPr>
        <w:spacing w:line="400" w:lineRule="exact"/>
        <w:ind w:right="231" w:rightChars="110"/>
        <w:textAlignment w:val="center"/>
        <w:rPr>
          <w:rFonts w:hint="eastAsia" w:ascii="宋体" w:hAnsi="宋体"/>
          <w:b/>
          <w:sz w:val="24"/>
        </w:rPr>
      </w:pPr>
      <w:r>
        <w:rPr>
          <w:rFonts w:hint="eastAsia" w:ascii="宋体" w:hAnsi="宋体"/>
          <w:b/>
          <w:sz w:val="24"/>
        </w:rPr>
        <w:t>9.0本规定自发布之日起实施。</w:t>
      </w:r>
    </w:p>
    <w:p>
      <w:pPr>
        <w:spacing w:line="400" w:lineRule="exact"/>
        <w:ind w:right="231" w:rightChars="110"/>
        <w:textAlignment w:val="center"/>
        <w:rPr>
          <w:rFonts w:hint="eastAsia" w:ascii="宋体" w:hAnsi="宋体"/>
          <w:b/>
          <w:sz w:val="24"/>
        </w:rPr>
      </w:pPr>
      <w:r>
        <w:rPr>
          <w:rFonts w:hint="eastAsia" w:ascii="宋体" w:hAnsi="宋体"/>
          <w:b/>
          <w:sz w:val="24"/>
        </w:rPr>
        <w:t>10.0本规定如有未尽事宜，得随时修改。</w:t>
      </w:r>
    </w:p>
    <w:p>
      <w:pPr>
        <w:spacing w:line="400" w:lineRule="exact"/>
        <w:ind w:right="231" w:rightChars="110"/>
        <w:textAlignment w:val="center"/>
        <w:rPr>
          <w:rFonts w:hint="eastAsia" w:ascii="宋体" w:hAnsi="宋体"/>
          <w:b/>
          <w:sz w:val="24"/>
        </w:rPr>
      </w:pPr>
      <w:r>
        <w:rPr>
          <w:rFonts w:hint="eastAsia" w:ascii="宋体" w:hAnsi="宋体"/>
          <w:b/>
          <w:sz w:val="24"/>
        </w:rPr>
        <w:t>11.0本解释权归行政人事部</w:t>
      </w:r>
    </w:p>
    <w:p>
      <w:pPr>
        <w:pStyle w:val="2"/>
        <w:spacing w:line="380" w:lineRule="exact"/>
        <w:ind w:left="904" w:leftChars="202" w:hanging="480" w:hangingChars="200"/>
        <w:rPr>
          <w:rFonts w:hint="eastAsia" w:hAnsi="宋体"/>
          <w:sz w:val="24"/>
          <w:szCs w:val="24"/>
        </w:rPr>
      </w:pPr>
    </w:p>
    <w:p>
      <w:pPr>
        <w:pStyle w:val="2"/>
        <w:spacing w:line="380" w:lineRule="exact"/>
        <w:ind w:left="904" w:leftChars="202" w:hanging="480" w:hangingChars="200"/>
        <w:rPr>
          <w:rFonts w:hint="eastAsia" w:hAnsi="宋体"/>
          <w:sz w:val="24"/>
          <w:szCs w:val="24"/>
        </w:rPr>
      </w:pPr>
    </w:p>
    <w:p>
      <w:pPr>
        <w:pStyle w:val="2"/>
        <w:spacing w:line="380" w:lineRule="exact"/>
        <w:ind w:left="904" w:leftChars="202" w:hanging="480" w:hangingChars="200"/>
        <w:rPr>
          <w:rFonts w:hint="eastAsia" w:hAnsi="宋体"/>
          <w:sz w:val="24"/>
          <w:szCs w:val="24"/>
        </w:rPr>
      </w:pPr>
    </w:p>
    <w:p>
      <w:pPr>
        <w:pStyle w:val="2"/>
        <w:spacing w:line="380" w:lineRule="exact"/>
        <w:ind w:left="904" w:leftChars="202" w:hanging="480" w:hangingChars="200"/>
        <w:rPr>
          <w:rFonts w:hint="eastAsia" w:hAnsi="宋体"/>
          <w:sz w:val="24"/>
          <w:szCs w:val="24"/>
        </w:rPr>
      </w:pPr>
    </w:p>
    <w:p>
      <w:pPr>
        <w:pStyle w:val="2"/>
        <w:spacing w:line="380" w:lineRule="exact"/>
        <w:ind w:left="904" w:leftChars="202" w:hanging="480" w:hangingChars="200"/>
        <w:rPr>
          <w:rFonts w:hint="eastAsia" w:hAnsi="宋体"/>
          <w:sz w:val="24"/>
          <w:szCs w:val="24"/>
        </w:rPr>
      </w:pPr>
    </w:p>
    <w:p>
      <w:pPr>
        <w:pStyle w:val="2"/>
        <w:spacing w:line="380" w:lineRule="exact"/>
        <w:ind w:left="904" w:leftChars="202" w:hanging="480" w:hangingChars="200"/>
        <w:rPr>
          <w:rFonts w:hint="eastAsia" w:hAnsi="宋体"/>
          <w:sz w:val="24"/>
          <w:szCs w:val="24"/>
        </w:rPr>
      </w:pPr>
    </w:p>
    <w:tbl>
      <w:tblPr>
        <w:tblStyle w:val="6"/>
        <w:tblpPr w:leftFromText="180" w:rightFromText="180" w:vertAnchor="page" w:horzAnchor="page" w:tblpX="1142" w:tblpY="2001"/>
        <w:tblW w:w="10366" w:type="dxa"/>
        <w:tblInd w:w="0" w:type="dxa"/>
        <w:tblLayout w:type="fixed"/>
        <w:tblCellMar>
          <w:top w:w="0" w:type="dxa"/>
          <w:left w:w="108" w:type="dxa"/>
          <w:bottom w:w="0" w:type="dxa"/>
          <w:right w:w="108" w:type="dxa"/>
        </w:tblCellMar>
      </w:tblPr>
      <w:tblGrid>
        <w:gridCol w:w="1586"/>
        <w:gridCol w:w="1223"/>
        <w:gridCol w:w="191"/>
        <w:gridCol w:w="709"/>
        <w:gridCol w:w="145"/>
        <w:gridCol w:w="755"/>
        <w:gridCol w:w="379"/>
        <w:gridCol w:w="520"/>
        <w:gridCol w:w="336"/>
        <w:gridCol w:w="479"/>
        <w:gridCol w:w="1537"/>
        <w:gridCol w:w="703"/>
        <w:gridCol w:w="431"/>
        <w:gridCol w:w="1372"/>
      </w:tblGrid>
      <w:tr>
        <w:tblPrEx>
          <w:tblLayout w:type="fixed"/>
          <w:tblCellMar>
            <w:top w:w="0" w:type="dxa"/>
            <w:left w:w="108" w:type="dxa"/>
            <w:bottom w:w="0" w:type="dxa"/>
            <w:right w:w="108" w:type="dxa"/>
          </w:tblCellMar>
        </w:tblPrEx>
        <w:trPr>
          <w:trHeight w:val="405" w:hRule="atLeast"/>
        </w:trPr>
        <w:tc>
          <w:tcPr>
            <w:tcW w:w="10366" w:type="dxa"/>
            <w:gridSpan w:val="14"/>
            <w:tcBorders>
              <w:top w:val="nil"/>
              <w:left w:val="nil"/>
              <w:bottom w:val="nil"/>
              <w:right w:val="nil"/>
            </w:tcBorders>
            <w:shd w:val="clear" w:color="auto" w:fill="auto"/>
            <w:vAlign w:val="center"/>
          </w:tcPr>
          <w:p>
            <w:pPr>
              <w:widowControl/>
              <w:spacing w:line="480" w:lineRule="exact"/>
              <w:jc w:val="center"/>
              <w:rPr>
                <w:rFonts w:ascii="宋体" w:hAnsi="宋体" w:cs="宋体"/>
                <w:b/>
                <w:bCs/>
                <w:kern w:val="0"/>
                <w:sz w:val="36"/>
                <w:szCs w:val="36"/>
              </w:rPr>
            </w:pPr>
            <w:r>
              <w:rPr>
                <w:rFonts w:hint="eastAsia" w:ascii="宋体" w:hAnsi="宋体" w:cs="宋体"/>
                <w:b/>
                <w:bCs/>
                <w:kern w:val="0"/>
                <w:sz w:val="36"/>
                <w:szCs w:val="36"/>
              </w:rPr>
              <w:t>派   车   单</w:t>
            </w:r>
          </w:p>
        </w:tc>
      </w:tr>
      <w:tr>
        <w:tblPrEx>
          <w:tblLayout w:type="fixed"/>
          <w:tblCellMar>
            <w:top w:w="0" w:type="dxa"/>
            <w:left w:w="108" w:type="dxa"/>
            <w:bottom w:w="0" w:type="dxa"/>
            <w:right w:w="108" w:type="dxa"/>
          </w:tblCellMar>
        </w:tblPrEx>
        <w:trPr>
          <w:trHeight w:val="345" w:hRule="atLeast"/>
        </w:trPr>
        <w:tc>
          <w:tcPr>
            <w:tcW w:w="10366" w:type="dxa"/>
            <w:gridSpan w:val="14"/>
            <w:tcBorders>
              <w:top w:val="nil"/>
              <w:left w:val="nil"/>
              <w:bottom w:val="nil"/>
              <w:right w:val="nil"/>
            </w:tcBorders>
            <w:shd w:val="clear" w:color="auto" w:fill="auto"/>
            <w:vAlign w:val="center"/>
          </w:tcPr>
          <w:p>
            <w:pPr>
              <w:widowControl/>
              <w:spacing w:line="320" w:lineRule="exact"/>
              <w:jc w:val="right"/>
              <w:rPr>
                <w:rFonts w:ascii="宋体" w:hAnsi="宋体" w:cs="宋体"/>
                <w:kern w:val="0"/>
                <w:sz w:val="20"/>
                <w:szCs w:val="20"/>
              </w:rPr>
            </w:pPr>
            <w:r>
              <w:rPr>
                <w:rFonts w:hint="eastAsia" w:ascii="宋体" w:hAnsi="宋体" w:cs="宋体"/>
                <w:kern w:val="0"/>
                <w:sz w:val="20"/>
                <w:szCs w:val="20"/>
              </w:rPr>
              <w:t>申请日期：</w:t>
            </w:r>
            <w:r>
              <w:rPr>
                <w:rFonts w:hint="eastAsia" w:ascii="宋体" w:hAnsi="宋体" w:cs="宋体"/>
                <w:kern w:val="0"/>
                <w:sz w:val="20"/>
                <w:szCs w:val="20"/>
                <w:u w:val="single"/>
              </w:rPr>
              <w:t xml:space="preserve">       </w:t>
            </w:r>
            <w:r>
              <w:rPr>
                <w:rFonts w:hint="eastAsia" w:ascii="宋体" w:hAnsi="宋体" w:cs="宋体"/>
                <w:kern w:val="0"/>
                <w:sz w:val="20"/>
                <w:szCs w:val="20"/>
              </w:rPr>
              <w:t>年</w:t>
            </w:r>
            <w:r>
              <w:rPr>
                <w:rFonts w:hint="eastAsia" w:ascii="宋体" w:hAnsi="宋体" w:cs="宋体"/>
                <w:kern w:val="0"/>
                <w:sz w:val="20"/>
                <w:szCs w:val="20"/>
                <w:u w:val="single"/>
              </w:rPr>
              <w:t xml:space="preserve">     </w:t>
            </w:r>
            <w:r>
              <w:rPr>
                <w:rFonts w:hint="eastAsia" w:ascii="宋体" w:hAnsi="宋体" w:cs="宋体"/>
                <w:kern w:val="0"/>
                <w:sz w:val="20"/>
                <w:szCs w:val="20"/>
              </w:rPr>
              <w:t xml:space="preserve">月 </w:t>
            </w:r>
            <w:r>
              <w:rPr>
                <w:rFonts w:hint="eastAsia" w:ascii="宋体" w:hAnsi="宋体" w:cs="宋体"/>
                <w:kern w:val="0"/>
                <w:sz w:val="20"/>
                <w:szCs w:val="20"/>
                <w:u w:val="single"/>
              </w:rPr>
              <w:t xml:space="preserve">    </w:t>
            </w:r>
            <w:r>
              <w:rPr>
                <w:rFonts w:hint="eastAsia" w:ascii="宋体" w:hAnsi="宋体" w:cs="宋体"/>
                <w:kern w:val="0"/>
                <w:sz w:val="20"/>
                <w:szCs w:val="20"/>
              </w:rPr>
              <w:t>日</w:t>
            </w:r>
          </w:p>
        </w:tc>
      </w:tr>
      <w:tr>
        <w:tblPrEx>
          <w:tblLayout w:type="fixed"/>
          <w:tblCellMar>
            <w:top w:w="0" w:type="dxa"/>
            <w:left w:w="108" w:type="dxa"/>
            <w:bottom w:w="0" w:type="dxa"/>
            <w:right w:w="108" w:type="dxa"/>
          </w:tblCellMar>
        </w:tblPrEx>
        <w:trPr>
          <w:trHeight w:val="495" w:hRule="atLeast"/>
        </w:trPr>
        <w:tc>
          <w:tcPr>
            <w:tcW w:w="1586" w:type="dxa"/>
            <w:tcBorders>
              <w:top w:val="single" w:color="auto" w:sz="8" w:space="0"/>
              <w:left w:val="single" w:color="auto" w:sz="8"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用车部门</w:t>
            </w:r>
          </w:p>
        </w:tc>
        <w:tc>
          <w:tcPr>
            <w:tcW w:w="2268" w:type="dxa"/>
            <w:gridSpan w:val="4"/>
            <w:tcBorders>
              <w:top w:val="single" w:color="auto" w:sz="8" w:space="0"/>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w:t>
            </w:r>
          </w:p>
        </w:tc>
        <w:tc>
          <w:tcPr>
            <w:tcW w:w="1134" w:type="dxa"/>
            <w:gridSpan w:val="2"/>
            <w:tcBorders>
              <w:top w:val="single" w:color="auto" w:sz="8" w:space="0"/>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申请人</w:t>
            </w:r>
          </w:p>
        </w:tc>
        <w:tc>
          <w:tcPr>
            <w:tcW w:w="1335" w:type="dxa"/>
            <w:gridSpan w:val="3"/>
            <w:tcBorders>
              <w:top w:val="single" w:color="auto" w:sz="8" w:space="0"/>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w:t>
            </w:r>
          </w:p>
        </w:tc>
        <w:tc>
          <w:tcPr>
            <w:tcW w:w="1537" w:type="dxa"/>
            <w:vMerge w:val="restart"/>
            <w:tcBorders>
              <w:top w:val="single" w:color="auto" w:sz="8" w:space="0"/>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随车人员名单</w:t>
            </w:r>
          </w:p>
        </w:tc>
        <w:tc>
          <w:tcPr>
            <w:tcW w:w="2506" w:type="dxa"/>
            <w:gridSpan w:val="3"/>
            <w:vMerge w:val="restart"/>
            <w:tcBorders>
              <w:top w:val="single" w:color="auto" w:sz="8" w:space="0"/>
              <w:left w:val="single" w:color="auto" w:sz="4" w:space="0"/>
              <w:bottom w:val="single" w:color="000000" w:sz="4" w:space="0"/>
              <w:right w:val="single" w:color="000000" w:sz="8"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65" w:hRule="atLeast"/>
        </w:trPr>
        <w:tc>
          <w:tcPr>
            <w:tcW w:w="1586" w:type="dxa"/>
            <w:tcBorders>
              <w:top w:val="nil"/>
              <w:left w:val="single" w:color="auto" w:sz="8"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用车事由</w:t>
            </w:r>
          </w:p>
        </w:tc>
        <w:tc>
          <w:tcPr>
            <w:tcW w:w="4737" w:type="dxa"/>
            <w:gridSpan w:val="9"/>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w:t>
            </w:r>
          </w:p>
        </w:tc>
        <w:tc>
          <w:tcPr>
            <w:tcW w:w="1537" w:type="dxa"/>
            <w:vMerge w:val="continue"/>
            <w:tcBorders>
              <w:top w:val="single" w:color="auto" w:sz="8" w:space="0"/>
              <w:left w:val="single" w:color="auto" w:sz="4" w:space="0"/>
              <w:bottom w:val="single" w:color="000000" w:sz="4" w:space="0"/>
              <w:right w:val="single" w:color="auto" w:sz="4" w:space="0"/>
            </w:tcBorders>
            <w:vAlign w:val="center"/>
          </w:tcPr>
          <w:p>
            <w:pPr>
              <w:widowControl/>
              <w:spacing w:line="320" w:lineRule="exact"/>
              <w:jc w:val="left"/>
              <w:rPr>
                <w:rFonts w:ascii="宋体" w:hAnsi="宋体" w:cs="宋体"/>
                <w:kern w:val="0"/>
                <w:sz w:val="18"/>
                <w:szCs w:val="18"/>
              </w:rPr>
            </w:pPr>
          </w:p>
        </w:tc>
        <w:tc>
          <w:tcPr>
            <w:tcW w:w="2506" w:type="dxa"/>
            <w:gridSpan w:val="3"/>
            <w:vMerge w:val="continue"/>
            <w:tcBorders>
              <w:top w:val="single" w:color="auto" w:sz="8" w:space="0"/>
              <w:left w:val="single" w:color="auto" w:sz="4" w:space="0"/>
              <w:bottom w:val="single" w:color="000000" w:sz="4" w:space="0"/>
              <w:right w:val="single" w:color="000000" w:sz="8" w:space="0"/>
            </w:tcBorders>
            <w:vAlign w:val="center"/>
          </w:tcPr>
          <w:p>
            <w:pPr>
              <w:widowControl/>
              <w:spacing w:line="320" w:lineRule="exact"/>
              <w:jc w:val="left"/>
              <w:rPr>
                <w:rFonts w:ascii="宋体" w:hAnsi="宋体" w:cs="宋体"/>
                <w:kern w:val="0"/>
                <w:sz w:val="18"/>
                <w:szCs w:val="18"/>
              </w:rPr>
            </w:pPr>
          </w:p>
        </w:tc>
      </w:tr>
      <w:tr>
        <w:tblPrEx>
          <w:tblLayout w:type="fixed"/>
          <w:tblCellMar>
            <w:top w:w="0" w:type="dxa"/>
            <w:left w:w="108" w:type="dxa"/>
            <w:bottom w:w="0" w:type="dxa"/>
            <w:right w:w="108" w:type="dxa"/>
          </w:tblCellMar>
        </w:tblPrEx>
        <w:trPr>
          <w:trHeight w:val="577" w:hRule="atLeast"/>
        </w:trPr>
        <w:tc>
          <w:tcPr>
            <w:tcW w:w="1586" w:type="dxa"/>
            <w:tcBorders>
              <w:top w:val="nil"/>
              <w:left w:val="single" w:color="auto" w:sz="8"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计划用车时间</w:t>
            </w:r>
          </w:p>
        </w:tc>
        <w:tc>
          <w:tcPr>
            <w:tcW w:w="4258"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xml:space="preserve"> </w:t>
            </w:r>
            <w:r>
              <w:rPr>
                <w:rFonts w:hint="eastAsia" w:ascii="宋体" w:hAnsi="宋体" w:cs="宋体"/>
                <w:kern w:val="0"/>
                <w:sz w:val="18"/>
                <w:szCs w:val="18"/>
                <w:u w:val="single"/>
              </w:rPr>
              <w:t xml:space="preserve">      </w:t>
            </w:r>
            <w:r>
              <w:rPr>
                <w:rFonts w:hint="eastAsia" w:ascii="宋体" w:hAnsi="宋体" w:cs="宋体"/>
                <w:kern w:val="0"/>
                <w:sz w:val="18"/>
                <w:szCs w:val="18"/>
              </w:rPr>
              <w:t xml:space="preserve">日 </w:t>
            </w:r>
            <w:r>
              <w:rPr>
                <w:rFonts w:hint="eastAsia" w:ascii="宋体" w:hAnsi="宋体" w:cs="宋体"/>
                <w:kern w:val="0"/>
                <w:sz w:val="18"/>
                <w:szCs w:val="18"/>
                <w:u w:val="single"/>
              </w:rPr>
              <w:t xml:space="preserve">      </w:t>
            </w:r>
            <w:r>
              <w:rPr>
                <w:rFonts w:hint="eastAsia" w:ascii="宋体" w:hAnsi="宋体" w:cs="宋体"/>
                <w:kern w:val="0"/>
                <w:sz w:val="18"/>
                <w:szCs w:val="18"/>
              </w:rPr>
              <w:t>时至</w:t>
            </w:r>
            <w:r>
              <w:rPr>
                <w:rFonts w:hint="eastAsia" w:ascii="宋体" w:hAnsi="宋体" w:cs="宋体"/>
                <w:kern w:val="0"/>
                <w:sz w:val="18"/>
                <w:szCs w:val="18"/>
                <w:u w:val="single"/>
              </w:rPr>
              <w:t xml:space="preserve">      </w:t>
            </w:r>
            <w:r>
              <w:rPr>
                <w:rFonts w:hint="eastAsia" w:ascii="宋体" w:hAnsi="宋体" w:cs="宋体"/>
                <w:kern w:val="0"/>
                <w:sz w:val="18"/>
                <w:szCs w:val="18"/>
              </w:rPr>
              <w:t>日</w:t>
            </w:r>
            <w:r>
              <w:rPr>
                <w:rFonts w:hint="eastAsia" w:ascii="宋体" w:hAnsi="宋体" w:cs="宋体"/>
                <w:kern w:val="0"/>
                <w:sz w:val="18"/>
                <w:szCs w:val="18"/>
                <w:u w:val="single"/>
              </w:rPr>
              <w:t xml:space="preserve">       </w:t>
            </w:r>
            <w:r>
              <w:rPr>
                <w:rFonts w:hint="eastAsia" w:ascii="宋体" w:hAnsi="宋体" w:cs="宋体"/>
                <w:kern w:val="0"/>
                <w:sz w:val="18"/>
                <w:szCs w:val="18"/>
              </w:rPr>
              <w:t>时</w:t>
            </w:r>
          </w:p>
        </w:tc>
        <w:tc>
          <w:tcPr>
            <w:tcW w:w="2016"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合计时间</w:t>
            </w:r>
            <w:r>
              <w:rPr>
                <w:rFonts w:hint="eastAsia" w:ascii="宋体" w:hAnsi="宋体" w:cs="宋体"/>
                <w:kern w:val="0"/>
                <w:sz w:val="18"/>
                <w:szCs w:val="18"/>
                <w:u w:val="single"/>
              </w:rPr>
              <w:t xml:space="preserve">      </w:t>
            </w:r>
            <w:r>
              <w:rPr>
                <w:rFonts w:hint="eastAsia" w:ascii="宋体" w:hAnsi="宋体" w:cs="宋体"/>
                <w:kern w:val="0"/>
                <w:sz w:val="18"/>
                <w:szCs w:val="18"/>
              </w:rPr>
              <w:t>小时</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发车地点</w:t>
            </w:r>
          </w:p>
        </w:tc>
        <w:tc>
          <w:tcPr>
            <w:tcW w:w="1372" w:type="dxa"/>
            <w:tcBorders>
              <w:top w:val="single" w:color="auto" w:sz="4" w:space="0"/>
              <w:left w:val="nil"/>
              <w:bottom w:val="single" w:color="auto" w:sz="4" w:space="0"/>
              <w:right w:val="single" w:color="000000" w:sz="8"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585" w:hRule="atLeast"/>
        </w:trPr>
        <w:tc>
          <w:tcPr>
            <w:tcW w:w="1586" w:type="dxa"/>
            <w:tcBorders>
              <w:top w:val="nil"/>
              <w:left w:val="single" w:color="auto" w:sz="8"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路线及到达地点</w:t>
            </w:r>
          </w:p>
        </w:tc>
        <w:tc>
          <w:tcPr>
            <w:tcW w:w="4737" w:type="dxa"/>
            <w:gridSpan w:val="9"/>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w:t>
            </w:r>
          </w:p>
        </w:tc>
        <w:tc>
          <w:tcPr>
            <w:tcW w:w="1537" w:type="dxa"/>
            <w:tcBorders>
              <w:top w:val="nil"/>
              <w:left w:val="nil"/>
              <w:bottom w:val="single" w:color="auto" w:sz="4" w:space="0"/>
              <w:right w:val="nil"/>
            </w:tcBorders>
            <w:shd w:val="clear" w:color="auto" w:fill="auto"/>
            <w:vAlign w:val="center"/>
          </w:tcPr>
          <w:p>
            <w:pPr>
              <w:widowControl/>
              <w:spacing w:line="320" w:lineRule="exact"/>
              <w:jc w:val="left"/>
              <w:rPr>
                <w:rFonts w:ascii="宋体" w:hAnsi="宋体" w:cs="宋体"/>
                <w:kern w:val="0"/>
                <w:sz w:val="18"/>
                <w:szCs w:val="18"/>
              </w:rPr>
            </w:pPr>
            <w:r>
              <w:rPr>
                <w:rFonts w:hint="eastAsia" w:ascii="宋体" w:hAnsi="宋体" w:cs="宋体"/>
                <w:kern w:val="0"/>
                <w:sz w:val="18"/>
                <w:szCs w:val="18"/>
              </w:rPr>
              <w:t>用车部门负责人审核</w:t>
            </w:r>
          </w:p>
        </w:tc>
        <w:tc>
          <w:tcPr>
            <w:tcW w:w="2506" w:type="dxa"/>
            <w:gridSpan w:val="3"/>
            <w:tcBorders>
              <w:top w:val="single" w:color="auto" w:sz="4" w:space="0"/>
              <w:left w:val="single" w:color="auto" w:sz="4" w:space="0"/>
              <w:bottom w:val="single" w:color="auto" w:sz="4" w:space="0"/>
              <w:right w:val="single" w:color="000000" w:sz="8"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95" w:hRule="atLeast"/>
        </w:trPr>
        <w:tc>
          <w:tcPr>
            <w:tcW w:w="1586" w:type="dxa"/>
            <w:tcBorders>
              <w:top w:val="nil"/>
              <w:left w:val="single" w:color="auto" w:sz="8"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调派司机</w:t>
            </w:r>
          </w:p>
        </w:tc>
        <w:tc>
          <w:tcPr>
            <w:tcW w:w="2268"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调派车号</w:t>
            </w:r>
          </w:p>
        </w:tc>
        <w:tc>
          <w:tcPr>
            <w:tcW w:w="1335" w:type="dxa"/>
            <w:gridSpan w:val="3"/>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w:t>
            </w:r>
          </w:p>
        </w:tc>
        <w:tc>
          <w:tcPr>
            <w:tcW w:w="153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派车人确认</w:t>
            </w:r>
          </w:p>
        </w:tc>
        <w:tc>
          <w:tcPr>
            <w:tcW w:w="2506" w:type="dxa"/>
            <w:gridSpan w:val="3"/>
            <w:tcBorders>
              <w:top w:val="single" w:color="auto" w:sz="4" w:space="0"/>
              <w:left w:val="nil"/>
              <w:bottom w:val="single" w:color="auto" w:sz="4" w:space="0"/>
              <w:right w:val="single" w:color="000000" w:sz="8"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60" w:hRule="atLeast"/>
        </w:trPr>
        <w:tc>
          <w:tcPr>
            <w:tcW w:w="10366" w:type="dxa"/>
            <w:gridSpan w:val="14"/>
            <w:tcBorders>
              <w:top w:val="single" w:color="auto" w:sz="4" w:space="0"/>
              <w:left w:val="single" w:color="auto" w:sz="8" w:space="0"/>
              <w:bottom w:val="single" w:color="auto" w:sz="4" w:space="0"/>
              <w:right w:val="single" w:color="000000" w:sz="8"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以下司机填写及用车完毕后用车人确认</w:t>
            </w:r>
          </w:p>
        </w:tc>
      </w:tr>
      <w:tr>
        <w:tblPrEx>
          <w:tblLayout w:type="fixed"/>
          <w:tblCellMar>
            <w:top w:w="0" w:type="dxa"/>
            <w:left w:w="108" w:type="dxa"/>
            <w:bottom w:w="0" w:type="dxa"/>
            <w:right w:w="108" w:type="dxa"/>
          </w:tblCellMar>
        </w:tblPrEx>
        <w:trPr>
          <w:trHeight w:val="432" w:hRule="atLeast"/>
        </w:trPr>
        <w:tc>
          <w:tcPr>
            <w:tcW w:w="1586" w:type="dxa"/>
            <w:tcBorders>
              <w:top w:val="nil"/>
              <w:left w:val="single" w:color="auto" w:sz="8" w:space="0"/>
              <w:bottom w:val="single" w:color="auto" w:sz="4" w:space="0"/>
              <w:right w:val="single" w:color="auto" w:sz="4" w:space="0"/>
            </w:tcBorders>
            <w:shd w:val="clear" w:color="auto" w:fill="auto"/>
            <w:vAlign w:val="center"/>
          </w:tcPr>
          <w:p>
            <w:pPr>
              <w:widowControl/>
              <w:spacing w:line="320" w:lineRule="exact"/>
              <w:jc w:val="center"/>
              <w:rPr>
                <w:rFonts w:hint="eastAsia" w:ascii="宋体" w:hAnsi="宋体" w:cs="宋体"/>
                <w:kern w:val="0"/>
                <w:sz w:val="18"/>
                <w:szCs w:val="18"/>
              </w:rPr>
            </w:pPr>
            <w:r>
              <w:rPr>
                <w:rFonts w:hint="eastAsia" w:ascii="宋体" w:hAnsi="宋体" w:cs="宋体"/>
                <w:kern w:val="0"/>
                <w:sz w:val="18"/>
                <w:szCs w:val="18"/>
              </w:rPr>
              <w:t>实际出车时间</w:t>
            </w:r>
          </w:p>
        </w:tc>
        <w:tc>
          <w:tcPr>
            <w:tcW w:w="4737" w:type="dxa"/>
            <w:gridSpan w:val="9"/>
            <w:tcBorders>
              <w:top w:val="nil"/>
              <w:left w:val="nil"/>
              <w:bottom w:val="single" w:color="auto" w:sz="4" w:space="0"/>
              <w:right w:val="single" w:color="auto" w:sz="4" w:space="0"/>
            </w:tcBorders>
            <w:shd w:val="clear" w:color="auto" w:fill="auto"/>
            <w:vAlign w:val="bottom"/>
          </w:tcPr>
          <w:p>
            <w:pPr>
              <w:widowControl/>
              <w:spacing w:line="320" w:lineRule="exact"/>
              <w:ind w:right="360" w:firstLine="630" w:firstLineChars="350"/>
              <w:rPr>
                <w:rFonts w:hint="eastAsia" w:ascii="宋体" w:hAnsi="宋体" w:cs="宋体"/>
                <w:kern w:val="0"/>
                <w:sz w:val="18"/>
                <w:szCs w:val="18"/>
              </w:rPr>
            </w:pPr>
            <w:r>
              <w:rPr>
                <w:rFonts w:hint="eastAsia" w:ascii="宋体" w:hAnsi="宋体" w:cs="宋体"/>
                <w:kern w:val="0"/>
                <w:sz w:val="18"/>
                <w:szCs w:val="18"/>
                <w:lang w:val="zh-CN" w:eastAsia="zh-CN"/>
              </w:rPr>
              <mc:AlternateContent>
                <mc:Choice Requires="wps">
                  <w:drawing>
                    <wp:anchor distT="0" distB="0" distL="114300" distR="114300" simplePos="0" relativeHeight="251771904" behindDoc="0" locked="0" layoutInCell="1" allowOverlap="1">
                      <wp:simplePos x="0" y="0"/>
                      <wp:positionH relativeFrom="column">
                        <wp:posOffset>21590</wp:posOffset>
                      </wp:positionH>
                      <wp:positionV relativeFrom="paragraph">
                        <wp:posOffset>836930</wp:posOffset>
                      </wp:positionV>
                      <wp:extent cx="342900" cy="0"/>
                      <wp:effectExtent l="0" t="0" r="0" b="0"/>
                      <wp:wrapNone/>
                      <wp:docPr id="3" name="直接连接符 3"/>
                      <wp:cNvGraphicFramePr/>
                      <a:graphic xmlns:a="http://schemas.openxmlformats.org/drawingml/2006/main">
                        <a:graphicData uri="http://schemas.microsoft.com/office/word/2010/wordprocessingShape">
                          <wps:wsp>
                            <wps:cNvCnPr/>
                            <wps:spPr>
                              <a:xfrm>
                                <a:off x="0" y="0"/>
                                <a:ext cx="3429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7pt;margin-top:65.9pt;height:0pt;width:27pt;z-index:251771904;mso-width-relative:page;mso-height-relative:page;" filled="f" stroked="t" coordsize="21600,21600" o:gfxdata="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N7lSB7TAAAACAEAAA8AAAAAAAAAAQAg&#10;AAAAIgAAAGRycy9kb3ducmV2LnhtbFBLAQIUABQAAAAIAIdO4kBZiHTG2gEAAJUDAAAOAAAAAAAA&#10;AAEAIAAAACIBAABkcnMvZTJvRG9jLnhtbFBLBQYAAAAABgAGAFkBAABuBQAAAAA=&#10;">
                      <v:fill on="f" focussize="0,0"/>
                      <v:stroke color="#000000" joinstyle="round"/>
                      <v:imagedata o:title=""/>
                      <o:lock v:ext="edit" aspectratio="f"/>
                    </v:line>
                  </w:pict>
                </mc:Fallback>
              </mc:AlternateContent>
            </w:r>
            <w:r>
              <w:rPr>
                <w:rFonts w:hint="eastAsia" w:ascii="宋体" w:hAnsi="宋体" w:cs="宋体"/>
                <w:kern w:val="0"/>
                <w:sz w:val="18"/>
                <w:szCs w:val="18"/>
              </w:rPr>
              <w:t>日</w:t>
            </w:r>
            <w:r>
              <w:rPr>
                <w:rFonts w:hint="eastAsia" w:ascii="宋体" w:hAnsi="宋体" w:cs="宋体"/>
                <w:kern w:val="0"/>
                <w:sz w:val="18"/>
                <w:szCs w:val="18"/>
                <w:u w:val="single"/>
              </w:rPr>
              <w:t xml:space="preserve">      </w:t>
            </w:r>
            <w:r>
              <w:rPr>
                <w:rFonts w:hint="eastAsia" w:ascii="宋体" w:hAnsi="宋体" w:cs="宋体"/>
                <w:kern w:val="0"/>
                <w:sz w:val="18"/>
                <w:szCs w:val="18"/>
              </w:rPr>
              <w:t>时至</w:t>
            </w:r>
            <w:r>
              <w:rPr>
                <w:rFonts w:hint="eastAsia" w:ascii="宋体" w:hAnsi="宋体" w:cs="宋体"/>
                <w:kern w:val="0"/>
                <w:sz w:val="18"/>
                <w:szCs w:val="18"/>
                <w:u w:val="single"/>
              </w:rPr>
              <w:t xml:space="preserve">      </w:t>
            </w:r>
            <w:r>
              <w:rPr>
                <w:rFonts w:hint="eastAsia" w:ascii="宋体" w:hAnsi="宋体" w:cs="宋体"/>
                <w:kern w:val="0"/>
                <w:sz w:val="18"/>
                <w:szCs w:val="18"/>
              </w:rPr>
              <w:t>日</w:t>
            </w:r>
            <w:r>
              <w:rPr>
                <w:rFonts w:hint="eastAsia" w:ascii="宋体" w:hAnsi="宋体" w:cs="宋体"/>
                <w:kern w:val="0"/>
                <w:sz w:val="18"/>
                <w:szCs w:val="18"/>
                <w:u w:val="single"/>
              </w:rPr>
              <w:t xml:space="preserve">     </w:t>
            </w:r>
            <w:r>
              <w:rPr>
                <w:rFonts w:hint="eastAsia" w:ascii="宋体" w:hAnsi="宋体" w:cs="宋体"/>
                <w:kern w:val="0"/>
                <w:sz w:val="18"/>
                <w:szCs w:val="18"/>
              </w:rPr>
              <w:t>时合计</w:t>
            </w:r>
            <w:r>
              <w:rPr>
                <w:rFonts w:hint="eastAsia" w:ascii="宋体" w:hAnsi="宋体" w:cs="宋体"/>
                <w:kern w:val="0"/>
                <w:sz w:val="18"/>
                <w:szCs w:val="18"/>
                <w:u w:val="single"/>
              </w:rPr>
              <w:t xml:space="preserve">    </w:t>
            </w:r>
            <w:r>
              <w:rPr>
                <w:rFonts w:hint="eastAsia" w:ascii="宋体" w:hAnsi="宋体" w:cs="宋体"/>
                <w:kern w:val="0"/>
                <w:sz w:val="18"/>
                <w:szCs w:val="18"/>
              </w:rPr>
              <w:t>小时</w:t>
            </w:r>
          </w:p>
        </w:tc>
        <w:tc>
          <w:tcPr>
            <w:tcW w:w="4043" w:type="dxa"/>
            <w:gridSpan w:val="4"/>
            <w:vMerge w:val="restart"/>
            <w:tcBorders>
              <w:top w:val="nil"/>
              <w:left w:val="nil"/>
            </w:tcBorders>
            <w:shd w:val="clear" w:color="auto" w:fill="auto"/>
            <w:vAlign w:val="center"/>
          </w:tcPr>
          <w:p>
            <w:pPr>
              <w:widowControl/>
              <w:spacing w:line="320" w:lineRule="exact"/>
              <w:jc w:val="both"/>
              <w:rPr>
                <w:rFonts w:ascii="宋体" w:hAnsi="宋体" w:cs="宋体"/>
                <w:kern w:val="0"/>
                <w:sz w:val="18"/>
                <w:szCs w:val="18"/>
              </w:rPr>
            </w:pPr>
            <w:r>
              <w:rPr>
                <w:rFonts w:hint="eastAsia" w:ascii="宋体" w:hAnsi="宋体" w:cs="宋体"/>
                <w:kern w:val="0"/>
                <w:sz w:val="18"/>
                <w:szCs w:val="18"/>
              </w:rPr>
              <w:t>其它费用及说明：</w:t>
            </w:r>
          </w:p>
          <w:p>
            <w:pPr>
              <w:widowControl/>
              <w:spacing w:line="32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432" w:hRule="atLeast"/>
        </w:trPr>
        <w:tc>
          <w:tcPr>
            <w:tcW w:w="1586" w:type="dxa"/>
            <w:tcBorders>
              <w:top w:val="nil"/>
              <w:left w:val="single" w:color="auto" w:sz="8"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路 桥 费</w:t>
            </w:r>
          </w:p>
        </w:tc>
        <w:tc>
          <w:tcPr>
            <w:tcW w:w="1223" w:type="dxa"/>
            <w:tcBorders>
              <w:top w:val="nil"/>
              <w:left w:val="nil"/>
              <w:bottom w:val="single" w:color="auto" w:sz="4" w:space="0"/>
              <w:right w:val="single" w:color="auto" w:sz="4" w:space="0"/>
            </w:tcBorders>
            <w:shd w:val="clear" w:color="auto" w:fill="auto"/>
            <w:vAlign w:val="center"/>
          </w:tcPr>
          <w:p>
            <w:pPr>
              <w:widowControl/>
              <w:spacing w:line="320" w:lineRule="exact"/>
              <w:jc w:val="right"/>
              <w:rPr>
                <w:rFonts w:ascii="宋体" w:hAnsi="宋体" w:cs="宋体"/>
                <w:kern w:val="0"/>
                <w:sz w:val="18"/>
                <w:szCs w:val="18"/>
              </w:rPr>
            </w:pPr>
            <w:r>
              <w:rPr>
                <w:rFonts w:hint="eastAsia" w:ascii="宋体" w:hAnsi="宋体" w:cs="宋体"/>
                <w:kern w:val="0"/>
                <w:sz w:val="18"/>
                <w:szCs w:val="18"/>
              </w:rPr>
              <w:t>元</w:t>
            </w:r>
          </w:p>
        </w:tc>
        <w:tc>
          <w:tcPr>
            <w:tcW w:w="900"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停车费</w:t>
            </w:r>
          </w:p>
        </w:tc>
        <w:tc>
          <w:tcPr>
            <w:tcW w:w="900"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right"/>
              <w:rPr>
                <w:rFonts w:ascii="宋体" w:hAnsi="宋体" w:cs="宋体"/>
                <w:kern w:val="0"/>
                <w:sz w:val="18"/>
                <w:szCs w:val="18"/>
              </w:rPr>
            </w:pPr>
            <w:r>
              <w:rPr>
                <w:rFonts w:hint="eastAsia" w:ascii="宋体" w:hAnsi="宋体" w:cs="宋体"/>
                <w:kern w:val="0"/>
                <w:sz w:val="18"/>
                <w:szCs w:val="18"/>
              </w:rPr>
              <w:t>元</w:t>
            </w:r>
          </w:p>
        </w:tc>
        <w:tc>
          <w:tcPr>
            <w:tcW w:w="899"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加油费</w:t>
            </w:r>
          </w:p>
        </w:tc>
        <w:tc>
          <w:tcPr>
            <w:tcW w:w="815"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right"/>
              <w:rPr>
                <w:rFonts w:ascii="宋体" w:hAnsi="宋体" w:cs="宋体"/>
                <w:kern w:val="0"/>
                <w:sz w:val="18"/>
                <w:szCs w:val="18"/>
              </w:rPr>
            </w:pPr>
            <w:r>
              <w:rPr>
                <w:rFonts w:hint="eastAsia" w:ascii="宋体" w:hAnsi="宋体" w:cs="宋体"/>
                <w:kern w:val="0"/>
                <w:sz w:val="18"/>
                <w:szCs w:val="18"/>
              </w:rPr>
              <w:t>元</w:t>
            </w:r>
          </w:p>
        </w:tc>
        <w:tc>
          <w:tcPr>
            <w:tcW w:w="4043" w:type="dxa"/>
            <w:gridSpan w:val="4"/>
            <w:vMerge w:val="continue"/>
            <w:tcBorders>
              <w:left w:val="nil"/>
              <w:bottom w:val="single" w:color="auto" w:sz="4" w:space="0"/>
            </w:tcBorders>
            <w:shd w:val="clear" w:color="auto" w:fill="auto"/>
            <w:vAlign w:val="center"/>
          </w:tcPr>
          <w:p>
            <w:pPr>
              <w:widowControl/>
              <w:spacing w:line="320" w:lineRule="exact"/>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275" w:hRule="atLeast"/>
        </w:trPr>
        <w:tc>
          <w:tcPr>
            <w:tcW w:w="1586" w:type="dxa"/>
            <w:tcBorders>
              <w:top w:val="nil"/>
              <w:left w:val="single" w:color="auto" w:sz="8"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出车里程数</w:t>
            </w:r>
          </w:p>
        </w:tc>
        <w:tc>
          <w:tcPr>
            <w:tcW w:w="1414"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收车里程数</w:t>
            </w:r>
          </w:p>
        </w:tc>
        <w:tc>
          <w:tcPr>
            <w:tcW w:w="1988"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合计用车里程数</w:t>
            </w:r>
          </w:p>
        </w:tc>
        <w:tc>
          <w:tcPr>
            <w:tcW w:w="1335" w:type="dxa"/>
            <w:gridSpan w:val="3"/>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实际出车时间</w:t>
            </w:r>
          </w:p>
        </w:tc>
        <w:tc>
          <w:tcPr>
            <w:tcW w:w="2240" w:type="dxa"/>
            <w:gridSpan w:val="2"/>
            <w:tcBorders>
              <w:top w:val="nil"/>
              <w:left w:val="nil"/>
              <w:right w:val="single" w:color="auto" w:sz="4" w:space="0"/>
            </w:tcBorders>
            <w:shd w:val="clear" w:color="auto" w:fill="auto"/>
            <w:vAlign w:val="center"/>
          </w:tcPr>
          <w:p>
            <w:pPr>
              <w:widowControl/>
              <w:spacing w:line="320" w:lineRule="exact"/>
              <w:jc w:val="center"/>
              <w:rPr>
                <w:rFonts w:hint="eastAsia" w:ascii="宋体" w:hAnsi="宋体" w:cs="宋体"/>
                <w:kern w:val="0"/>
                <w:sz w:val="18"/>
                <w:szCs w:val="18"/>
              </w:rPr>
            </w:pPr>
            <w:r>
              <w:rPr>
                <w:rFonts w:hint="eastAsia" w:ascii="宋体" w:hAnsi="宋体" w:cs="宋体"/>
                <w:kern w:val="0"/>
                <w:sz w:val="18"/>
                <w:szCs w:val="18"/>
              </w:rPr>
              <w:t>司机签名</w:t>
            </w:r>
          </w:p>
        </w:tc>
        <w:tc>
          <w:tcPr>
            <w:tcW w:w="1803" w:type="dxa"/>
            <w:gridSpan w:val="2"/>
            <w:tcBorders>
              <w:top w:val="nil"/>
              <w:left w:val="nil"/>
              <w:bottom w:val="nil"/>
              <w:right w:val="single" w:color="auto" w:sz="8" w:space="0"/>
            </w:tcBorders>
            <w:shd w:val="clear" w:color="auto" w:fill="auto"/>
            <w:vAlign w:val="center"/>
          </w:tcPr>
          <w:p>
            <w:pPr>
              <w:widowControl/>
              <w:spacing w:line="320" w:lineRule="exact"/>
              <w:jc w:val="center"/>
              <w:rPr>
                <w:rFonts w:hint="eastAsia" w:ascii="宋体" w:hAnsi="宋体" w:cs="宋体"/>
                <w:kern w:val="0"/>
                <w:sz w:val="18"/>
                <w:szCs w:val="18"/>
              </w:rPr>
            </w:pPr>
            <w:r>
              <w:rPr>
                <w:rFonts w:hint="eastAsia" w:ascii="宋体" w:hAnsi="宋体" w:cs="宋体"/>
                <w:kern w:val="0"/>
                <w:sz w:val="18"/>
                <w:szCs w:val="18"/>
              </w:rPr>
              <w:t>用车人确认</w:t>
            </w:r>
          </w:p>
        </w:tc>
      </w:tr>
      <w:tr>
        <w:tblPrEx>
          <w:tblLayout w:type="fixed"/>
          <w:tblCellMar>
            <w:top w:w="0" w:type="dxa"/>
            <w:left w:w="108" w:type="dxa"/>
            <w:bottom w:w="0" w:type="dxa"/>
            <w:right w:w="108" w:type="dxa"/>
          </w:tblCellMar>
        </w:tblPrEx>
        <w:trPr>
          <w:trHeight w:val="265" w:hRule="atLeast"/>
        </w:trPr>
        <w:tc>
          <w:tcPr>
            <w:tcW w:w="1586" w:type="dxa"/>
            <w:tcBorders>
              <w:top w:val="nil"/>
              <w:left w:val="single" w:color="auto" w:sz="8" w:space="0"/>
              <w:bottom w:val="single" w:color="auto" w:sz="4" w:space="0"/>
              <w:right w:val="single" w:color="auto" w:sz="4" w:space="0"/>
            </w:tcBorders>
            <w:shd w:val="clear" w:color="auto" w:fill="auto"/>
            <w:vAlign w:val="center"/>
          </w:tcPr>
          <w:p>
            <w:pPr>
              <w:widowControl/>
              <w:spacing w:line="320" w:lineRule="exact"/>
              <w:jc w:val="left"/>
              <w:rPr>
                <w:rFonts w:hint="eastAsia" w:ascii="宋体" w:hAnsi="宋体" w:cs="宋体"/>
                <w:kern w:val="0"/>
                <w:sz w:val="18"/>
                <w:szCs w:val="18"/>
              </w:rPr>
            </w:pPr>
          </w:p>
        </w:tc>
        <w:tc>
          <w:tcPr>
            <w:tcW w:w="1414" w:type="dxa"/>
            <w:gridSpan w:val="2"/>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eastAsiaTheme="minorEastAsia"/>
                <w:kern w:val="0"/>
                <w:sz w:val="18"/>
                <w:szCs w:val="18"/>
                <w:lang w:val="en-US" w:eastAsia="zh-CN"/>
              </w:rPr>
            </w:pPr>
            <w:r>
              <w:rPr>
                <w:rFonts w:hint="eastAsia" w:ascii="宋体" w:hAnsi="宋体" w:cs="宋体"/>
                <w:kern w:val="0"/>
                <w:sz w:val="18"/>
                <w:szCs w:val="18"/>
                <w:lang w:val="en-US" w:eastAsia="zh-CN"/>
              </w:rPr>
              <w:t xml:space="preserve">       </w:t>
            </w:r>
          </w:p>
        </w:tc>
        <w:tc>
          <w:tcPr>
            <w:tcW w:w="1988"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宋体" w:hAnsi="宋体" w:cs="宋体"/>
                <w:kern w:val="0"/>
                <w:sz w:val="18"/>
                <w:szCs w:val="18"/>
              </w:rPr>
            </w:pPr>
          </w:p>
        </w:tc>
        <w:tc>
          <w:tcPr>
            <w:tcW w:w="1335" w:type="dxa"/>
            <w:gridSpan w:val="3"/>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eastAsia" w:ascii="宋体" w:hAnsi="宋体" w:cs="宋体"/>
                <w:kern w:val="0"/>
                <w:sz w:val="18"/>
                <w:szCs w:val="18"/>
              </w:rPr>
            </w:pPr>
          </w:p>
        </w:tc>
        <w:tc>
          <w:tcPr>
            <w:tcW w:w="2240" w:type="dxa"/>
            <w:gridSpan w:val="2"/>
            <w:tcBorders>
              <w:left w:val="nil"/>
              <w:bottom w:val="nil"/>
              <w:right w:val="single" w:color="auto" w:sz="4" w:space="0"/>
            </w:tcBorders>
            <w:shd w:val="clear" w:color="auto" w:fill="auto"/>
            <w:vAlign w:val="center"/>
          </w:tcPr>
          <w:p>
            <w:pPr>
              <w:widowControl/>
              <w:spacing w:line="320" w:lineRule="exact"/>
              <w:jc w:val="left"/>
              <w:rPr>
                <w:rFonts w:hint="eastAsia" w:ascii="宋体" w:hAnsi="宋体" w:cs="宋体"/>
                <w:kern w:val="0"/>
                <w:sz w:val="18"/>
                <w:szCs w:val="18"/>
              </w:rPr>
            </w:pPr>
          </w:p>
        </w:tc>
        <w:tc>
          <w:tcPr>
            <w:tcW w:w="1803" w:type="dxa"/>
            <w:gridSpan w:val="2"/>
            <w:tcBorders>
              <w:top w:val="nil"/>
              <w:left w:val="nil"/>
              <w:bottom w:val="nil"/>
              <w:right w:val="single" w:color="auto" w:sz="8" w:space="0"/>
            </w:tcBorders>
            <w:shd w:val="clear" w:color="auto" w:fill="auto"/>
            <w:vAlign w:val="center"/>
          </w:tcPr>
          <w:p>
            <w:pPr>
              <w:widowControl/>
              <w:spacing w:line="320" w:lineRule="exact"/>
              <w:jc w:val="left"/>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435" w:hRule="atLeast"/>
        </w:trPr>
        <w:tc>
          <w:tcPr>
            <w:tcW w:w="10366" w:type="dxa"/>
            <w:gridSpan w:val="14"/>
            <w:tcBorders>
              <w:top w:val="single" w:color="auto" w:sz="4" w:space="0"/>
              <w:left w:val="single" w:color="auto" w:sz="8" w:space="0"/>
              <w:bottom w:val="nil"/>
              <w:right w:val="single" w:color="000000" w:sz="8" w:space="0"/>
            </w:tcBorders>
            <w:shd w:val="clear" w:color="auto" w:fill="auto"/>
            <w:vAlign w:val="center"/>
          </w:tcPr>
          <w:p>
            <w:pPr>
              <w:widowControl/>
              <w:spacing w:line="320" w:lineRule="exact"/>
              <w:jc w:val="left"/>
              <w:rPr>
                <w:rFonts w:ascii="宋体" w:hAnsi="宋体" w:cs="宋体"/>
                <w:kern w:val="0"/>
                <w:sz w:val="18"/>
                <w:szCs w:val="18"/>
              </w:rPr>
            </w:pPr>
            <w:r>
              <w:rPr>
                <w:rFonts w:hint="eastAsia" w:ascii="宋体" w:hAnsi="宋体" w:cs="宋体"/>
                <w:kern w:val="0"/>
                <w:sz w:val="18"/>
                <w:szCs w:val="18"/>
              </w:rPr>
              <w:t xml:space="preserve">备注:1、车辆使用按管理规定需提前向行政人事部提交用车申请,以便统一车辆调度.否则不安排临时用车. </w:t>
            </w:r>
          </w:p>
        </w:tc>
      </w:tr>
      <w:tr>
        <w:tblPrEx>
          <w:tblLayout w:type="fixed"/>
          <w:tblCellMar>
            <w:top w:w="0" w:type="dxa"/>
            <w:left w:w="108" w:type="dxa"/>
            <w:bottom w:w="0" w:type="dxa"/>
            <w:right w:w="108" w:type="dxa"/>
          </w:tblCellMar>
        </w:tblPrEx>
        <w:trPr>
          <w:trHeight w:val="727" w:hRule="atLeast"/>
        </w:trPr>
        <w:tc>
          <w:tcPr>
            <w:tcW w:w="10366" w:type="dxa"/>
            <w:gridSpan w:val="14"/>
            <w:tcBorders>
              <w:top w:val="nil"/>
              <w:left w:val="single" w:color="auto" w:sz="8" w:space="0"/>
              <w:bottom w:val="single" w:color="auto" w:sz="4" w:space="0"/>
              <w:right w:val="single" w:color="000000" w:sz="8" w:space="0"/>
            </w:tcBorders>
            <w:shd w:val="clear" w:color="auto" w:fill="auto"/>
            <w:vAlign w:val="center"/>
          </w:tcPr>
          <w:p>
            <w:pPr>
              <w:widowControl/>
              <w:spacing w:line="320" w:lineRule="exact"/>
              <w:jc w:val="left"/>
              <w:rPr>
                <w:rFonts w:hint="eastAsia" w:ascii="宋体" w:hAnsi="宋体" w:cs="宋体"/>
                <w:kern w:val="0"/>
                <w:sz w:val="18"/>
                <w:szCs w:val="18"/>
              </w:rPr>
            </w:pPr>
            <w:r>
              <w:rPr>
                <w:rFonts w:hint="eastAsia" w:ascii="宋体" w:hAnsi="宋体" w:cs="宋体"/>
                <w:kern w:val="0"/>
                <w:sz w:val="18"/>
                <w:szCs w:val="18"/>
              </w:rPr>
              <w:t xml:space="preserve">     2、1～4行由申请人填写,第5行由行政部车管人员填写；</w:t>
            </w:r>
          </w:p>
          <w:p>
            <w:pPr>
              <w:widowControl/>
              <w:spacing w:line="320" w:lineRule="exact"/>
              <w:ind w:firstLine="360" w:firstLineChars="200"/>
              <w:jc w:val="left"/>
              <w:rPr>
                <w:rFonts w:hint="eastAsia" w:ascii="宋体" w:hAnsi="宋体" w:cs="宋体"/>
                <w:kern w:val="0"/>
                <w:sz w:val="18"/>
                <w:szCs w:val="18"/>
              </w:rPr>
            </w:pPr>
            <w:r>
              <w:rPr>
                <w:rFonts w:hint="eastAsia" w:ascii="宋体" w:hAnsi="宋体" w:cs="宋体"/>
                <w:kern w:val="0"/>
                <w:sz w:val="18"/>
                <w:szCs w:val="18"/>
              </w:rPr>
              <w:t xml:space="preserve"> 3、第8行及第9行由司机填写，相关人员签名。行政人事部根据派车单记录，核实费用报销及用车管理。</w:t>
            </w:r>
          </w:p>
        </w:tc>
      </w:tr>
    </w:tbl>
    <w:p>
      <w:pPr>
        <w:jc w:val="both"/>
        <w:rPr>
          <w:rFonts w:hint="eastAsia" w:ascii="仿宋" w:hAnsi="仿宋" w:eastAsia="仿宋" w:cs="仿宋"/>
          <w:sz w:val="24"/>
          <w:szCs w:val="24"/>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10002FF" w:usb1="4000ACFF" w:usb2="00000009" w:usb3="00000000" w:csb0="2000019F" w:csb1="00000000"/>
  </w:font>
  <w:font w:name="Arial Unicode MS">
    <w:altName w:val="Arial"/>
    <w:panose1 w:val="020B0604020202020204"/>
    <w:charset w:val="00"/>
    <w:family w:val="modern"/>
    <w:pitch w:val="default"/>
    <w:sig w:usb0="00000000" w:usb1="00000000" w:usb2="00000000" w:usb3="00000000" w:csb0="00000001" w:csb1="00000000"/>
  </w:font>
  <w:font w:name="Courier New">
    <w:panose1 w:val="02070309020205020404"/>
    <w:charset w:val="00"/>
    <w:family w:val="swiss"/>
    <w:pitch w:val="default"/>
    <w:sig w:usb0="E0002AFF" w:usb1="C0007843" w:usb2="00000009" w:usb3="00000000" w:csb0="400001FF" w:csb1="FFFF0000"/>
  </w:font>
  <w:font w:name="华文中宋">
    <w:altName w:val="宋体"/>
    <w:panose1 w:val="02010600040101010101"/>
    <w:charset w:val="86"/>
    <w:family w:val="auto"/>
    <w:pitch w:val="default"/>
    <w:sig w:usb0="00000000" w:usb1="00000000" w:usb2="00000010" w:usb3="00000000" w:csb0="0004009F" w:csb1="00000000"/>
  </w:font>
  <w:font w:name="Batang">
    <w:panose1 w:val="02030600000101010101"/>
    <w:charset w:val="81"/>
    <w:family w:val="auto"/>
    <w:pitch w:val="default"/>
    <w:sig w:usb0="B00002AF" w:usb1="69D77CFB" w:usb2="00000030" w:usb3="00000000" w:csb0="4008009F" w:csb1="DFD70000"/>
  </w:font>
  <w:font w:name="Arial">
    <w:panose1 w:val="020B0604020202020204"/>
    <w:charset w:val="00"/>
    <w:family w:val="auto"/>
    <w:pitch w:val="default"/>
    <w:sig w:usb0="E0002AFF" w:usb1="C0007843" w:usb2="00000009" w:usb3="00000000" w:csb0="400001FF" w:csb1="FFFF0000"/>
  </w:font>
  <w:font w:name="Arial">
    <w:panose1 w:val="020B0604020202020204"/>
    <w:charset w:val="00"/>
    <w:family w:val="modern"/>
    <w:pitch w:val="default"/>
    <w:sig w:usb0="E0002AFF" w:usb1="C0007843" w:usb2="00000009" w:usb3="00000000" w:csb0="400001FF" w:csb1="FFFF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10002FF" w:usb1="4000ACFF" w:usb2="00000009" w:usb3="00000000" w:csb0="2000019F" w:csb1="00000000"/>
  </w:font>
  <w:font w:name="Arial Unicode MS">
    <w:altName w:val="Arial"/>
    <w:panose1 w:val="020B0604020202020204"/>
    <w:charset w:val="00"/>
    <w:family w:val="swiss"/>
    <w:pitch w:val="default"/>
    <w:sig w:usb0="00000000" w:usb1="00000000" w:usb2="00000000" w:usb3="00000000" w:csb0="00000001" w:csb1="00000000"/>
  </w:font>
  <w:font w:name="Courier New">
    <w:panose1 w:val="02070309020205020404"/>
    <w:charset w:val="00"/>
    <w:family w:val="decorative"/>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Unicode MS">
    <w:altName w:val="Arial"/>
    <w:panose1 w:val="020B0604020202020204"/>
    <w:charset w:val="00"/>
    <w:family w:val="decorative"/>
    <w:pitch w:val="default"/>
    <w:sig w:usb0="00000000" w:usb1="00000000" w:usb2="00000000" w:usb3="00000000" w:csb0="00000001" w:csb1="00000000"/>
  </w:font>
  <w:font w:name="Courier New">
    <w:panose1 w:val="02070309020205020404"/>
    <w:charset w:val="00"/>
    <w:family w:val="roman"/>
    <w:pitch w:val="default"/>
    <w:sig w:usb0="E0002AFF" w:usb1="C0007843" w:usb2="00000009" w:usb3="00000000" w:csb0="400001FF" w:csb1="FFFF0000"/>
  </w:font>
  <w:font w:name="Arial">
    <w:panose1 w:val="020B0604020202020204"/>
    <w:charset w:val="00"/>
    <w:family w:val="decorative"/>
    <w:pitch w:val="default"/>
    <w:sig w:usb0="E0002AFF" w:usb1="C0007843" w:usb2="00000009" w:usb3="00000000" w:csb0="400001FF" w:csb1="FFFF0000"/>
  </w:font>
  <w:font w:name="Arial Unicode MS">
    <w:altName w:val="Arial"/>
    <w:panose1 w:val="020B0604020202020204"/>
    <w:charset w:val="00"/>
    <w:family w:val="roman"/>
    <w:pitch w:val="default"/>
    <w:sig w:usb0="00000000" w:usb1="00000000" w:usb2="00000000" w:usb3="00000000" w:csb0="00000001"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roman"/>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2C2C69"/>
    <w:rsid w:val="3F2C2C69"/>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Plain Text"/>
    <w:basedOn w:val="1"/>
    <w:uiPriority w:val="0"/>
    <w:pPr>
      <w:adjustRightInd w:val="0"/>
      <w:textAlignment w:val="baseline"/>
    </w:pPr>
    <w:rPr>
      <w:rFonts w:ascii="宋体" w:hAnsi="Courier New"/>
      <w:szCs w:val="20"/>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paragraph" w:customStyle="1" w:styleId="8">
    <w:name w:val="14p"/>
    <w:basedOn w:val="1"/>
    <w:uiPriority w:val="0"/>
    <w:pPr>
      <w:widowControl/>
      <w:spacing w:before="100" w:beforeAutospacing="1" w:after="100" w:afterAutospacing="1" w:line="300" w:lineRule="atLeast"/>
      <w:jc w:val="left"/>
    </w:pPr>
    <w:rPr>
      <w:rFonts w:ascii="Arial Unicode MS" w:hAnsi="Arial Unicode MS" w:eastAsia="Arial Unicode MS" w:cs="Arial Unicode MS"/>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Office_10.1.0.5511_F1E327BC-269C-435d-A152-05C5408002CA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2016-02-24T13:25:00Z</dcterms:created>
  <dc:creator>Administrator</dc:creator>
  <cp:lastModifiedBy>Administrator</cp:lastModifiedBy>
  <dcterms:modified xsi:type="dcterms:W3CDTF">2016-02-24T13:41:21Z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2052-10.1.0.5511</vt:lpwstr>
  </property>
</Properties>
</file>