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网约车从业资格证考试题库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一、全国公共科目考试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1、因转向或擦撞引起车辆侧滑时，驾驶员应立即踩踏制动踏板减速，并迅速向侧滑的一方转动转向盘。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2、如遇乘客乘坐网约车____去郊区或到运营区域外的目的地，需额外收取空驶费，网约车驾驶员应向乘客事先说明。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A、包车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B、双程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C、拼客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D、单程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3、驾驶网约车被犯罪分子劫持后，正确的应急处置方法是____。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A、保持沉着冷静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B、不主动对抗，以免激化矛盾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C、暗自观察犯罪分子特征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D、寻找时机向警方求救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4、行车中如果出现发动机过热，驾驶员应立即靠边停车，____，以防发动机出现“粘缸”现象。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A、马上熄火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B、立即加水降温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C、让发动机怠速运转一段时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D、调整风扇皮带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5、网约车驾驶员正确地判断乘客的个性，目的在于____。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A、合理拒载自己不喜欢的乘客类型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B、满足乘客的合理需求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C、针对性提供个性化服务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D、对于外地乘客可以适当绕路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6、被保险车辆驾驶员在道路交通事故中负主要责任时，车辆损失险和第三者责任险在符合赔偿规定的金额内绝对免赔率为____。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A、20%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B、15%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D、5%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7、汽车排放是指从汽车尾气中排出的____等有害气体。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A、一氧化碳(CO)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B、碳氢化合物(HC)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C、氮氧化物(Ox)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D、微粒物(PM)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8、网约车驾驶员载客到达目的地后，需完成以下哪些工作？____。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A、停车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B、收费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C、提醒乘客带好行李下车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D、处理遗留物品和垃圾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9、网约车驾驶员在考核周期内注册在岗时间小于6个月的，其服务质量信誉考核等级最高为()级。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A、AAA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B、AA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C、A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D、BB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10、网约车驾驶员有____等先进事迹的，道路运输管理机构应给予相应加分奖励。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A、见义勇为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B、救死扶伤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C、拾金不昧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D、尊老爱幼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11、网约车驾驶员在接待老弱乘客时，要尽量快速行驶，弥补上下车时耽误的时间。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12、网约车座椅应牢固无塌陷，前排座椅可前后移动，倾度可调。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13、网约车驾驶员在与乘客交流中应该做到____。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A、耐心、热情地回答乘客提出的问题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B、不传播虚假信息和不文明内容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C、乘客之间交流时不要随意插话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D、尊重乘客，不要说乘客禁忌的事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14、网约车驾驶员遇老年乘客时，应该做到____。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A、说话温和、使用敬语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B、搀扶乘客上下车，适当收取服务费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C、平稳驾驶，避免紧急制动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D、主动下车，帮助乘客提拿行李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15、醉酒后驾驶机动车的，由公安机关交通管理部门约束至酒醒，处____拘留和暂扣3个月以上6个月以下机动车驾驶证，并处500元以上2000元以下罚款。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A、60日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C、15日以上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D、15日以下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16、网约车驾驶员因车辆维修、交接班、处理个人事情等原因，不能正常载客时，正确做法是____。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A、使用暂停运营标志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B、按下空车待租标志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C、关闭计价器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D、开启电召服务标志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17、签订网约车合同，是网约车经营者和驾驶员依法经营、维护自身合法权益的法律行为。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18、雪天驾驶网约车需要减速时，应____。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A、紧急制动减速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B、利用发动机制动，可轻踩制动踏板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C、猛拉驻车制动器减速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D、挂入“倒挡”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19、网约车副驾驶位置上，允许儿童乘坐。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20、下列哪项不属于对网约车计价器的要求？____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A、安装位置符合规定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B、数字显示清晰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C、发票打印准确、清晰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D、定期自行校准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21、驾驶员情感包括道德感、理智感和美感，对交通安全有着重要的影响。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22、电召网约车是指通过电话、网络、路边呼叫装置、呼叫终端等方式呼叫网约车，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23、网约车驾驶员服务质量信誉考核内容包括遵守法规、安全生产、经营行为、运营服务等四方面内容。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24、考核周期内综合得分为____的，网约车驾驶员服务质量信誉考核等级为A级。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A、O分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B、1～10分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C、11～19分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D、20分及以上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25、如图所示，雪天行车时，驾驶员应尽量避免____。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A、拉大车距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B、陡坡行驶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C、沿已有车辙处低速缓行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D、靠车道内侧行驶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26、在反劫斗争中，应准确寻找机会，防止处置过早，矛盾过早激化。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27、轮胎搭配使用时，正确的做法有____。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A、任意搭配，不受限制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B、同轴不混装新胎和旧胎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C、同轴不混装高压胎和低压胎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D、同轴不混装子午线轮胎和斜交轮胎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28、驾驶员驾驶车辆时保持心情舒畅、平心静气，有助于安全行车。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29、网约车驾驶员响应电召服务后，应做到____。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A、及时联系乘客确认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B、开启电召服务标志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C、向乘客说明电召费用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D、向乘客支付电召费用发票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30、汽车车外后视镜和前下视镜应固定可靠，不得调节。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31、网约车驾驶员在运营过程中不按乘客意愿使用音响和空调等设备的，网约车驾驶员服务质量信誉考核分值()。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A、扣10分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B、扣5分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C、扣3分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D、扣1分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32、网约车必须按经营者要求在车身标示网约车经营者名称、价格标准、服务监督电话等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33、有乘客向你招手，你准备停车的时候，有另外一辆网约车抢在你的前面招呼乘客上车，你应该____。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A、要求抢客车辆的驾驶员赔偿损失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B、尊重乘客乘车选择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C、要求乘客乘自己的车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D、与抢客车辆驾驶员据理力争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34、下列哪类性格类型有助于网约车驾驶员避免发生道路交通事故？____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A、没有监控探头时，侥幸违法驾驶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B、遇紧急情况时头脑冷静、处置果断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C、遇到道路拥堵时，情绪烦躁，长鸣喇叭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D、在高速公路高速行驶时，不容忍其他车辆超车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35、网约车驾驶员有____等行为的，由县级以上道路运输管理机构责令改正，处50元以上200元以下的罚款。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A、转借、出租、涂改从业资格证的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B、不按照规定携带从业资格证的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C、未办理注册手续驾驶网约车从事经营活动的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D、拒载、议价、途中甩客或者故意绕道行驶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36、下列哪些选项符合网约车车容车貌的有关要求？____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A、无障碍网约车应保证充足空间安放轮椅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B、车辆设备完好齐全、功能完备，车辆整洁卫生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C、只要保证行车安全，即使车辆部分专用设备设施不完备也可以继续运营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D、车辆后备箱应整洁无杂物，为乘客行李预留空间不少于一半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37、网约车驾驶员做到____是网约车服务顺利开展的前提。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A、自主定价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B、精通车辆维修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C、安全行车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D、主动延长工作时间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38、驾驶网约车行驶中制动突然失效，使用驻车制动器辅助制动时，可将操纵杆一次拉紧。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39、驾驶员的心理素质是安全行车重要影响因素之一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40、空气滤清器太脏会阻碍空气畅通，从而减少燃油消耗。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41、违反法律，法规，参与影响社会公共秩序，损害公众利益等停运事件；拒绝依法检查；私自改装，调整计价器造成计费失准；驾驶未取得网约车营运证的车辆，擅自从事网约车经营活动的，扣20分。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42、网约车驾驶员出租或者转让网约车驾驶员从业资格证件的，网约车驾驶员服务质量信誉考核分值____。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A、扣20分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B、扣10分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C、扣5分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D、扣3分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43、网约车驾驶员运营过程中车容车貌不整洁的，扣除网约车驾驶员服务质量信誉考核分值计分1分。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44、驾驶车辆通过上坡路时，驾驶员在____时应该放松加速踏板。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A、驶上坡项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B、接近坡项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C、驶过坡顶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D、爬坡中间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45、网约车驾驶员在运营过程中未按规定随车携带有效消防器材，网约车驾驶员服务质量信誉考核分值()。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A、扣10分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B、扣5分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C、扣2分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D、扣1分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46、网约车为保证安全行车应严格遵守通行规定，可以在窄桥上____。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A、停车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B、平稳行驶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C、频繁变换挡位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D、会车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47、包扎伤员头部伤口，应尽量采用____压迫止血，用尼龙网套固定敷料包扎。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A、棉花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B、伤员衣服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C、纸巾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D、无菌敷料或洁净布料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48、计价器主要由____等组成。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A、计量组件、打印组件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B、税控组件、打印组件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C、计量组件、税控组件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D、计量组件、刷卡组件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49、下列哪些是节能环保的驾驶操作方法？____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A、下坡时空挡滑行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B、起步前预热发动机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C、条件允许时尽量使用高速挡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D、合理带挡滑行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50、醉酒驾驶行为构成危险驾驶罪，将被吊销机动车驾驶证，____年内不能重新获得。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A、2年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B、3年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C、4年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D、5年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1. 网约车平台公司取得《网约预约出租汽车经营许可证》的许可程序实行“（  ）”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一级工作，两级许可B. 两级工作，一级许可C. 一级认定，两级许可D. 两级认定，一级许可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2. 驾驶员在一个记分周期（12个月）内记分达到12分的，由（  ）扣留其机动车驾驶证。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公安机关交通管理部门B. 网约车平台C. 出租汽车行政主管部门D. 设区的市级道路运输管理机构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3. 驾驶员从业资格注册有效期为（  ）年。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   B. 5    C. 6    D. 10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4. 从业资格证的发放和管理工作由（  ）负责执行。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设区的市级出租汽车行政主管部门B. 交通运输部C. 设区的县级道路运输管理机构D. 设区的市级道路运输管理机构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5. 驾驶员违返道路交通安全法律、法规关于道路通行规定的，处警告或者（  ）罚款。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10元以上100元以下B. 20元以上200元以下C. 50元以上500元以下D. 100元以上1000元以下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6.《中华人民共和国刑法》第一百三十三条规定，违反交通运输管理法规，因而发生重大事故，且逃逸致人死亡的，处（  ）年以上有期徒刑。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   B. 5    C. 7    D. 10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7. 驾驶员在考核周期内注册在岗时间少于6个月的，其服务质量信誉考核等级最高为（  ）级。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AAA    B. AA    C. A    D. B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8. 驾驶员在考核周期内综合得分计至0分之日起15日内，到从业资格管理档案所在地有培训资格的机构，接受不少于（  ）学时的出租汽车相关政策法规、职业道德和安全意识等培训。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    B. 16    C. 18    D. 24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 9. 接到乘客投诉后，平台公司应在（  ）日内处理，（  ）日内处理完毕。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12，3         B. 12，5C. 24，5         D. 24，7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10. 驾驶员在运营过程中有积极参加抢险救灾、义务服务等社会公益活动行为的，驾驶员服务质量信誉考核分值为（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加1分  B. 加3分C. 加5分  D. 加10分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11. 驾驶员从业资格考试全国公共科目和区域科目考试均合格的，应由市区的实际出租汽车行政管理部门在公布考试成绩起（  ）日内核发《网络预约出租汽车驾驶员证》。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   B. 10  C. 20  D. 30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 12. 以下哪项不属于网约车运营的主要特点？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点多 B. 面广  C. 拥堵  D. 工作时间短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13. 驾驶员有义务根据乘客的实际需求，提供（  ）的运营服务，保护乘客的合法权益。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安全、优质、高效B. 快速、方便、准时C. 和谐、安全、敬业D. 灵活、全面、合格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14. 驾驶员有权拒载以下哪类人群？（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醉酒后丧失自控能力但有人陪同的B. 携带危险化学品的C. 在繁华路段要求乘坐的D. 老弱病残者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15. 网约车在载客经营过程中需要绕道的，驾驶员应当（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向乘客提前解释B. 直接绕行C. 免收绕行距离的费用D. 到目的地后再解释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16.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网约车行李舱内可供乘客放置行李物品的空间应不小于行李舱的（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1/3     B. 1/2    C. 2/3    D. 3/4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17. 乘客未按约定到上车地点时，驾驶员应与乘客或网约车平台公司联系确认，等候时间可按照双方约定，一般应不少于（  ）min。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   B. 10    C. 15    D. 20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18. 以下哪项不属于严重服务纠纷？（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）A. 殴打客人B. 颠簸伤人C. 车门夹人D. 语言纠纷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19. 下列哪种性格类型有助于驾驶员避免发生道路交通事故？（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没有监控探头时，侥幸违法驾驶B. 遇紧急情况时头脑冷静、处置果断C. 遇到道路拥堵时，情绪烦躁，长鸣喇叭D. 在高速公路高速行驶时，不容忍其他车辆超车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20. 网约车通过隧道、涵洞、桥梁时，下列错误的做法是（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严禁超速、超车B. 及时开启灯光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C. 及时变更车道，争取时间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D. 不得随意停车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 21. 驾驶网约车在冰雪路面行驶的危险性在于（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轮胎附着力增大B. 制动距离延长C. 油、电线路容易软化D. 电气设备容易受潮短路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22. 驾驶车辆驶出积水区段，应（  ）制动踏板，保持车辆制动性能良好。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断续轻踏B. 踏住C. 急踏D. 松抬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23. 在同向4车道的高速公路上行车，车速高于（  ）Km/h的车辆应在最左侧车道上行驶。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80    B. 90    C. 100    D. 110              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24. 雨天和冰雪天，车辆的纵向安全距离分别是干燥路面上的（  ）倍和（  ）倍。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1，2 B. 1.2， 2.4             C. 1.5，3D. 2, 4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25. 雾天行驶时，当能见度在30m以内时，车速不得超过（  ）km/h。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     B. 10    C. 20     D. 30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26. 车辆燃油起火时，下列物品不能用于灭火的是（  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。A. 路边砂、土       B. 水C. 浸水衣服         D. 灭火器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27. 驾驶员遇车辆发动机起火，错误的做法是（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打开发动机罩      B. 用覆盖灭火C. 迅速关闭发动机    D. 疏散车上乘客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28. 驾驶员在运营过程中发现乘客携带危险品，应当及时停车，并告知乘客其危险品的危害性，由（  ）将危险品及时进行处理。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网约车驾驶员      B. 客运管理人员C. 乘客              D. 执勤民警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29. 硫酸、硝酸、盐酸属于危险化学品中的（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毒性物质          B. 腐蚀性物质C. 氧化性物质        D. 易燃性物质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 30. 驾驶员遇到恐怖事件报警时，应当报告最重要的内容，包括事故发生时间、地点、（  ）、人员伤亡情况等。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现金是否丢失B. 车辆是否损坏C. 是否支付车费D. 嫌疑人体貌特征等信息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31. 二级车辆是指网约车辆依据（  ）必须按期执行的维护作业。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行驶里程或间隔时间B. 汽车技术状况C. 驾驶员意愿D. 平台公司要求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32.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发动机启动后机油压力表显示值迅速下降，甚至降至0，说明发动机（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机油压力过高       B. 机油压力过低C. 机油消耗过多       D. 机油黏稠度高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33. 千斤顶一定要支撑在车身底盘的专用支撑点上，大部分车辆的支撑点通常在侧面裙边的内侧，在前轮后面（  ）cm左右。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    B. 20    C. 30    D. 40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34. 驾驶网约车在普通公路发生故障或事故时，将危险警告标志放置在故障车辆后方（  ）m处。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20-50            B. 30-80C. 40-90            D. 50-100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35.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车辆基本险包括（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交强险、车辆损失险、第三者责任险B. 交强险、车辆损失险、附加险C. 车辆损失险、附加险、第三者责任险D. 交强险、第三者责任险、附加险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36. 道路交通事故发生后，保险公司应当自收到保险人提供的证明和资料之日起（  ）日内，对是否属于保险责任做出核定，并将结果通知被保险人。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   B. 5    C. 7   D. 10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37. 道路交通事故损害赔偿，经公安交通管理部门调解，当事人未能达成协议或者调解协议生效后不履行的，当事人可以（  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申请行政复议B. 向相关部门反映C. 要求重新调查事故D. 向人民法院提起民事诉讼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38. 道路交通事故发生后，属于保险责任的，在与被保险人达成赔偿保证金后（  ）日内，保险公司赔偿保证金。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   B. 5    C. 7    D. 10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39. 实施心肺复苏抢救时，胸外心脏按压时频率为100次/min，每组连续按压15次，应进行（  ）次人工呼吸。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    B. 2    C. 5    D.15 </w:t>
      </w:r>
      <w:r>
        <w:rPr>
          <w:rStyle w:val="6"/>
          <w:rFonts w:ascii="宋体" w:hAnsi="宋体" w:eastAsia="宋体" w:cs="宋体"/>
          <w:kern w:val="0"/>
          <w:sz w:val="24"/>
          <w:szCs w:val="24"/>
          <w:lang w:val="en-US" w:eastAsia="zh-CN" w:bidi="ar"/>
        </w:rPr>
        <w:t>40. 对伤病员进行口对口人工呼吸的要领为捏紧鼻翼，包严嘴唇，连续呼气（  ）次，每次（  ）秒。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2，2B. 2，1C. 2，3D. 3，1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  <w:pict>
          <v:rect id="_x0000_i1025" o:spt="1" style="height:1.5pt;width:432pt;" fillcolor="#2F2F2F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1、因转向或擦撞引起车辆侧滑时，驾驶员应立即踩踏制动踏板减速，并迅速向侧滑的一方转动转向盘。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2、如遇乘客乘坐网约车____去郊区或到运营区域外的目的地，需额外收取空驶费，网约车驾驶员应向乘客事先说明。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A、包车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B、双程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C、拼客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D、单程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3、驾驶网约车被犯罪分子劫持后，正确的应急处置方法是____。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A、保持沉着冷静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B、不主动对抗，以免激化矛盾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C、暗自观察犯罪分子特征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D、寻找时机向警方求救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4、行车中如果出现发动机过热，驾驶员应立即靠边停车，____，以防发动机出现“粘缸”现象。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A、马上熄火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B、立即加水降温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C、让发动机怠速运转一段时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D、调整风扇皮带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5、网约车驾驶员正确地判断乘客的个性，目的在于____。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A、合理拒载自己不喜欢的乘客类型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B、满足乘客的合理需求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C、针对性提供个性化服务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D、对于外地乘客可以适当绕路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6、被保险车辆驾驶员在道路交通事故中负主要责任时，车辆损失险和第三者责任险在符合赔偿规定的金额内绝对免赔率为____。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A、20%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B、15%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C、30%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D、5%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7、汽车排放是指从汽车尾气中排出的____等有害气体。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A、一氧化碳(CO)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B、碳氢化合物(HC)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C、氮氧化物(Ox)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D、微粒物(PM)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8、网约车驾驶员载客到达目的地后，需完成以下哪些工作？____。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A、停车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B、收费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C、提醒乘客带好行李下车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D、处理遗留物品和垃圾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9、网约车驾驶员在考核周期内注册在岗时间小于6个月的，其服务质量信誉考核等级最高为()级。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A、AAA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B、AA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C、A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D、BB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10、网约车驾驶员有____等先进事迹的，道路运输管理机构应给予相应加分奖励。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A、见义勇为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B、救死扶伤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C、拾金不昧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D、尊老爱幼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11、网约车驾驶员在接待老弱乘客时，要尽量快速行驶，弥补上下车时耽误的时间。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12、网约车座椅应牢固无塌陷，前排座椅可前后移动，倾度可调。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13、网约车驾驶员在与乘客交流中应该做到____。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A、耐心、热情地回答乘客提出的问题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B、不传播虚假信息和不文明内容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C、乘客之间交流时不要随意插话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D、尊重乘客，不要说乘客禁忌的事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14、网约车驾驶员遇老年乘客时，应该做到____。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A、说话温和、使用敬语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B、搀扶乘客上下车，适当收取服务费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C、平稳驾驶，避免紧急制动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D、主动下车，帮助乘客提拿行李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15、醉酒后驾驶机动车的，由公安机关交通管理部门约束至酒醒，处____拘留和暂扣3个月以上6个月以下机动车驾驶证，并处500元以上2000元以下罚款。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A、60日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B、30日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C、15日以上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D、15日以下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16、网约车驾驶员因车辆维修、交接班、处理个人事情等原因，不能正常载客时，正确做法是____。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A、使用暂停运营标志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B、按下空车待租标志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C、关闭计价器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D、开启电召服务标志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17、签订网约车合同，是网约车经营者和驾驶员依法经营、维护自身合法权益的法律行为。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18、雪天驾驶网约车需要减速时，应____。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A、紧急制动减速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B、利用发动机制动，可轻踩制动踏板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C、猛拉驻车制动器减速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D、挂入“倒挡”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19、网约车副驾驶位置上，允许儿童乘坐。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20、下列哪项不属于对网约车计价器的要求？____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A、安装位置符合规定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B、数字显示清晰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C、发票打印准确、清晰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D、定期自行校准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21、驾驶员情感包括道德感、理智感和美感，对交通安全有着重要的影响。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22、电召网约车是指通过电话、网络、路边呼叫装置、呼叫终端等方式呼叫网约车，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23、网约车驾驶员服务质量信誉考核内容包括遵守法规、安全生产、经营行为、运营服务等四方面内容。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24、考核周期内综合得分为____的，网约车驾驶员服务质量信誉考核等级为A级。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A、O分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B、1～10分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C、11～19分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D、20分及以上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25、如图所示，雪天行车时，驾驶员应尽量避免____。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A、拉大车距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B、陡坡行驶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C、沿已有车辙处低速缓行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D、靠车道内侧行驶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26、在反劫斗争中，应准确寻找机会，防止处置过早，矛盾过早激化。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27、轮胎搭配使用时，正确的做法有____。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A、任意搭配，不受限制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B、同轴不混装新胎和旧胎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C、同轴不混装高压胎和低压胎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D、同轴不混装子午线轮胎和斜交轮胎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28、驾驶员驾驶车辆时保持心情舒畅、平心静气，有助于安全行车。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29、网约车驾驶员响应电召服务后，应做到____。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A、及时联系乘客确认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B、开启电召服务标志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C、向乘客说明电召费用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D、向乘客支付电召费用发票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30、汽车车外后视镜和前下视镜应固定可靠，不得调节。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31、网约车驾驶员在运营过程中不按乘客意愿使用音响和空调等设备的，网约车驾驶员服务质量信誉考核分值()。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A、扣10分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B、扣5分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C、扣3分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D、扣1分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32、网约车必须按经营者要求在车身标示网约车经营者名称、价格标准、服务监督电话等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33、有乘客向你招手，你准备停车的时候，有另外一辆网约车抢在你的前面招呼乘客上车，你应该____。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A、要求抢客车辆的驾驶员赔偿损失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B、尊重乘客乘车选择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C、要求乘客乘自己的车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D、与抢客车辆驾驶员据理力争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34、下列哪类性格类型有助于网约车驾驶员避免发生道路交通事故？____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A、没有监控探头时，侥幸违法驾驶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B、遇紧急情况时头脑冷静、处置果断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C、遇到道路拥堵时，情绪烦躁，长鸣喇叭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D、在高速公路高速行驶时，不容忍其他车辆超车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35、网约车驾驶员有____等行为的，由县级以上道路运输管理机构责令改正，处50元以上200元以下的罚款。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A、转借、出租、涂改从业资格证的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B、不按照规定携带从业资格证的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C、未办理注册手续驾驶网约车从事经营活动的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D、拒载、议价、途中甩客或者故意绕道行驶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36、下列哪些选项符合网约车车容车貌的有关要求？____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A、无障碍网约车应保证充足空间安放轮椅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B、车辆设备完好齐全、功能完备，车辆整洁卫生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C、只要保证行车安全，即使车辆部分专用设备设施不完备也可以继续运营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D、车辆后备箱应整洁无杂物，为乘客行李预留空间不少于一半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37、网约车驾驶员做到____是网约车服务顺利开展的前提。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A、自主定价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B、精通车辆维修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C、安全行车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D、主动延长工作时间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38、驾驶网约车行驶中制动突然失效，使用驻车制动器辅助制动时，可将操纵杆一次拉紧。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39、驾驶员的心理素质是安全行车重要影响因素之一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40、空气滤清器太脏会阻碍空气畅通，从而减少燃油消耗。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41、违反法律，法规，参与影响社会公共秩序，损害公众利益等停运事件；拒绝依法检查；私自改装，调整计价器造成计费失准；驾驶未取得网约车营运证的车辆，擅自从事网约车经营活动的，扣20分。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42、网约车驾驶员出租或者转让网约车驾驶员从业资格证件的，网约车驾驶员服务质量信誉考核分值____。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A、扣20分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B、扣10分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C、扣5分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D、扣3分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43、网约车驾驶员运营过程中车容车貌不整洁的，扣除网约车驾驶员服务质量信誉考核分值计分1分。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44、驾驶车辆通过上坡路时，驾驶员在____时应该放松加速踏板。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A、驶上坡项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B、接近坡项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C、驶过坡顶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D、爬坡中间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45、网约车驾驶员在运营过程中未按规定随车携带有效消防器材，网约车驾驶员服务质量信誉考核分值()。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A、扣10分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B、扣5分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C、扣2分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D、扣1分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46、网约车为保证安全行车应严格遵守通行规定，可以在窄桥上____。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A、停车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B、平稳行驶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C、频繁变换挡位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D、会车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47、包扎伤员头部伤口，应尽量采用____压迫止血，用尼龙网套固定敷料包扎。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A、棉花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B、伤员衣服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C、纸巾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D、无菌敷料或洁净布料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48、计价器主要由____等组成。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A、计量组件、打印组件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B、税控组件、打印组件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C、计量组件、税控组件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D、计量组件、刷卡组件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49、下列哪些是节能环保的驾驶操作方法？____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A、下坡时空挡滑行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B、起步前预热发动机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C、条件允许时尽量使用高速挡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D、合理带挡滑行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50、醉酒驾驶行为构成危险驾驶罪，将被吊销机动车驾驶证，____年内不能重新获得。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A、2年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B、3年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C、4年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D、5年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51、网约车驾驶员有()，市县道路运输管理机构应当将其列入不良记录名单。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A、连续两个考核周期服务质量信誉考核等级均为B级的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B、在考核周期内服务质量信誉考核综合得分为0分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C、在一个考核周期内累计综合得分有两次以上为0分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D、无正当理由超过规定时间，未签注服务质量信誉考核的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52、乘客乘坐网约车过程中如遇等候时，等候费由计价器自动加价。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53、对违反道路交通安全法律、法规关于机动车停放、临时停车规定的，机动车驾驶员不在现场，妨碍其他车辆、行人通行的，处____罚款。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A、10元以下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B、10元以上20元以下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C、20元以上200元以下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D、200元以上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54、驾驶员连续行车4小时，应该停车休息()。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A、20分钟以上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B、15分钟左右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C、10分钟左右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D、5分钟左右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55、雨天对安全行车的主要影响足____。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A、电气设备易受潮短路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B、路而湿滑，视线受阻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C、发动机易熄火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D、行驶阻力增大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56、车辆轮胎气压过低，胎面接地面积____，滑移量增加，加剧磨损，特别是胎肩磨损加剧。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A、减小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B、增大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C、不变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D、不稳定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57、网约车驾驶员有下列哪些情形的，乘客可以拒付车费？____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A、不使用计价器或者不按计价器显示金额收取车费的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B、不给付网约车专用发票的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C、基价里程内因车辆或者驾驶员原因无法完成运送服务的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D、因交通管制等客观原因绕路行驶的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58、行车中遇到车流缓慢或者周边车辆有不文明驾驶行为时，驾驶员应做好自我控制，避免产生急躁、愤怒情绪，影响运营安全。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59、设区的市级道路运输管理机构应当在网约车驾驶从业资格考核结束()内公布考试成绩。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A、5日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B、10日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C、20日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D、30日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60、驾驶网约车准备超车时，驾驶员应该____。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A、从被超车辆的右侧超车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B、紧紧跟行前车准备超车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C、夜间变换远近光灯提示前车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D、提前开启左转向灯、鸣喇叭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61、出现险情时，驾驶员应保持头脑清醒，情绪镇定是做好避险的先决条件。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62、驾驶网约车会车时，易引发道路交通事故的危险行为有____。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A、宽阔路段低速会车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B、靠车道右侧通行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C、骑压路肩会车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D、弯道占用对向车道会车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63、网约车驾驶员未经乘客同意，故意绕道的，扣除网约车驾驶员服务质量信誉考核分值计分5分。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64、离合器踏板自由行程越大，分离越彻底。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65、下列做法能体现网约车驾驶员具有安全、文明行车意识的是____。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A、出车前检查车辆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B、在高速公路行驶时频繁变更车道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C、雾天行驶时尽量使用远光灯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D、鸣喇叭并高速通过学校门口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66、文明服务要求网约车驾驶员形象文明、语言文明、态度文明和举止文明等。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67、可引起头晕、头痛、失眠，还可导致白血病、癌症的污染物是____。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A、一氧化碳(CO)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B、碳氢化合物(HC)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C、氮氧化物(Ox)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D、微粒物(PM)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68、在道路交通事故或意外事件发生后，驾驶员抢救烧伤伤员的急救措施包括____。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A、脱去烧伤处饰物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B、用冷清水冲洗或浸泡伤处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C、伤员若口渴可口服少量淡盐水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D、使用油膏或油等敷抹烧伤处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69、驾驶网约车通过桥梁时，驾驶员应该____。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A、注意桥头的交通标志和提示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B、观察交通情况，在条件允许时安全通过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C、道路条件允许时超速行驶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D、尽量避免在窄桥上会车、制动和停车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70、网约车驾驶员应当按照____向乘客收取费用。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A、双方协商价格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B、计价器显示金额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C、不高于计价器显示金额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D、不低于计价器显示金额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71、驾驶员未使用计价器计费，乘客也必须支付租车费用。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72、网约车驾驶员应到其所属的网约车企业完成注册。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73、下列哪些属于对网约车驾驶员服务形象的要求____。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A、衣着整洁无破损，有工作装者按要求着装上岗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B、面部洁净，头发整齐干净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C、手、脚洁净，指甲修剪得当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D、驾驶员可以根据个人喜好化浓妆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74、网约车经营者不是实行员工制经营模式的，应当按照权责对等、风险共担的原则，与驾驶员签订____。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A、经营合同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B、承包合同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C、集体合同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D、劳动合同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75、网约车驾驶员在运营过程中若发现乘客携带危险品，应当紧急制动马上停车。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76、驾驶网约车下坡行驶时，为了安全、节能，驾驶员应____控制车速。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A、尽快超车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B、空挡滑行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C、利用发动机牵阻作用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D、紧跟前车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77、子午胎与普通斜交轮胎相比有弹性大、耐磨性好的特点，可使轮胎寿命延长____。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A、5%～10%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B、10%～20%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C、20%～30%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D、30%～50%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78、取得从业资格证的网约车驾驶员，应当到发证机关所在地的市、县级道路运输管理机构从业资格注册后，方可从事网约车客运服务。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79、网约车驾驶员载客结束后不给付乘客专用发票的，扣除网约车驾驶员服务质量信誉考核人分值计分5分。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80、行车中做到集中注意力、仔细观察和提前预防是驾驶员安全意识的具体表现。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81、违反服务质量信誉考核指标的，对网约车驾驶员一次扣分分值分别为()。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A、1分、2分、5分、10分四种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B、1分、3分、5分、10分四种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C、1分、2分、5分、10分、20分五种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D、1分、3分、5分、10分、20分五种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82、驾驶网约车行驶发现转向阻力突然增大，但还可以转向时，应____。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A、握稳转向盘，及时减速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B、选择安全地点停车，查明原因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C、紧急制动停车，查明原因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D、低速靠右继续行驶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83、在图中所示的交叉路口前变更车道，当已驶入哪个颜色区域时不得变更车道？____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A、红色区域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B、黄色区域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C、绿色区域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D、以上均可以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84、乘客随车携带大件行李，网约车驾驶员可以另收费用。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85、申请参加网约车驾驶员从业资格考核的应当再近()年内无重大以上且负同等以上责任的交通事故。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A、2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B、3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C、4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D、5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86、信访是指公民、法人或者其他组织采用____等形式，向各级人民政府、县级以上人民政府工作部门反映情况、提出建议、意见或者投诉请求，依法由有关行政机关处理的活动。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A、书信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B、大字报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C、传真、电话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D、走访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87、网约车驾驶员不具有完全民事行为能力或者受到刑事处罚，且刑事处罚尚未执行完毕的()。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A、应于注册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B、延续注册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C、不予延续注册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D、及时注册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88、引发道路交通事故的因素中，道路和车辆起决定性作用。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89、高速行驶的车辆，在转向失控的情况下使用紧急制动，很容易造成____。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A、爆炸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B、翻车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C、爆胎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D、熄火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90、____具体实施本行政区域内的网约车驾驶员从业资格管理工作。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A、县级以上交通运输主管部门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B、县级以上道路运输管理机构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C、设区的市级交通运输主管部门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D、设区的市级道路运输管理机构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91、网约车驾驶员在载客运营过程中，可以依据自身喜好使用车内空调和音响等设备。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92、网约车在高速公路上因故障临时停车时，应在车后多远外放置警告标志？____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A、50米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B、100米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C、150米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D、200米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93、网约车驾驶员必须经过考试取得从业资格，并进行____后，方可从事网约车客运服务。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A、培训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B、实习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C、注册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D、继续教育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94、下列哪项不符合网约车运营服务要求？____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A、乘客在允许停车的路段扬手招车，将车辆与道路平行靠右停靠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B、乘客在禁停位置扬手招车，驾驶员应主动示意乘客到附近允许停车的位置上车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C、在网约车专用站点候客，如遇行李较多乘客可以直接绕过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D、站点候客时，服从管理人员指挥，不下车私自揽客、不雇人揽客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95、网约车驾驶员有下列()行为的处50元以上200元以下罚款。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A、超越从业资格证核定范围从事网约车经营活动的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B、不按规定携带从业资格证的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C、未办理注册手续驾驶网约车从事经营活动的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D、拒载，议价，途中甩客或故意绕道行驶的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96、驾驶网约车行驶中车尾突然摇摆不定，但可以控制方向，一般情况下是____。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A、前轮爆胎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B、后轮爆胎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C、前轮轮胎漏气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D、后轮轮胎漏气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97、网约车驾驶员在运营过程中驾驶未按照规定安装、设置、喷涂、张贴网约车经营标志标识标志灯、企业标识、价格标签和监督电话号码等的车辆，从事网约车经营活动的，网约车驾驶员服务质量信誉考核分值()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A、扣10分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B、扣5分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C、扣3分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D、扣1分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98、出于安全防范考虑，网约车驾驶员对举止诡秘的____乘客要重点关注。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A、年轻女性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B、年轻夫妻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C、青壮年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D、老年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99、驾驶员未取得从业资格证或者超越从业资格证核定范围，驾驶网约车从事经营活动的，由县级以上道路运输管理机构责令改正，并处200元以上2000元以下的罚款。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A、正确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B、错误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100、多人采用走访形式提出共同的信访事项的，应当推选代表，代表人数不得超过____人。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A、2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B、3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C、5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D、7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right="0" w:rightChars="0"/>
        <w:rPr>
          <w:rFonts w:hint="eastAsia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閼恒儳鐝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茅鈥斅伱モ€β济ぢ郝矫┞嵟矫ε犅矫︹€毬得┾€澟该柯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XinGothic-SinaWeib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A2F63"/>
    <w:rsid w:val="02295CBE"/>
    <w:rsid w:val="06C12438"/>
    <w:rsid w:val="06FB701D"/>
    <w:rsid w:val="07761E61"/>
    <w:rsid w:val="07A40F20"/>
    <w:rsid w:val="0A42134E"/>
    <w:rsid w:val="0D163525"/>
    <w:rsid w:val="10207802"/>
    <w:rsid w:val="12AE02D3"/>
    <w:rsid w:val="1A4101A2"/>
    <w:rsid w:val="1B172903"/>
    <w:rsid w:val="1BA21265"/>
    <w:rsid w:val="1BF65F30"/>
    <w:rsid w:val="1C4873BF"/>
    <w:rsid w:val="1D7636B4"/>
    <w:rsid w:val="1EBE69C6"/>
    <w:rsid w:val="212B2F54"/>
    <w:rsid w:val="23687407"/>
    <w:rsid w:val="2462049E"/>
    <w:rsid w:val="25BE52C5"/>
    <w:rsid w:val="27BB0752"/>
    <w:rsid w:val="28F10317"/>
    <w:rsid w:val="2C4A5387"/>
    <w:rsid w:val="2C8258CE"/>
    <w:rsid w:val="2F0C248D"/>
    <w:rsid w:val="30643955"/>
    <w:rsid w:val="31D647C8"/>
    <w:rsid w:val="36423D33"/>
    <w:rsid w:val="37B37EEF"/>
    <w:rsid w:val="37D710D4"/>
    <w:rsid w:val="3A5C37CD"/>
    <w:rsid w:val="403D38B5"/>
    <w:rsid w:val="42152677"/>
    <w:rsid w:val="43842048"/>
    <w:rsid w:val="45121536"/>
    <w:rsid w:val="458A03A6"/>
    <w:rsid w:val="4778332A"/>
    <w:rsid w:val="499C0728"/>
    <w:rsid w:val="4C65218B"/>
    <w:rsid w:val="4C941203"/>
    <w:rsid w:val="4CAC3CCF"/>
    <w:rsid w:val="4D3E2DEB"/>
    <w:rsid w:val="4D6B04CE"/>
    <w:rsid w:val="4EBB2A4E"/>
    <w:rsid w:val="52A20320"/>
    <w:rsid w:val="537A55AF"/>
    <w:rsid w:val="5466301C"/>
    <w:rsid w:val="54C114B4"/>
    <w:rsid w:val="55276BE0"/>
    <w:rsid w:val="561D1E32"/>
    <w:rsid w:val="567B1529"/>
    <w:rsid w:val="573C17F8"/>
    <w:rsid w:val="5BB370C2"/>
    <w:rsid w:val="5CBE3971"/>
    <w:rsid w:val="5D62469E"/>
    <w:rsid w:val="611A5850"/>
    <w:rsid w:val="61C94721"/>
    <w:rsid w:val="62645F90"/>
    <w:rsid w:val="629C14B5"/>
    <w:rsid w:val="62DD7982"/>
    <w:rsid w:val="634C5394"/>
    <w:rsid w:val="655531EB"/>
    <w:rsid w:val="66443A1F"/>
    <w:rsid w:val="692D38A0"/>
    <w:rsid w:val="6C0F13A7"/>
    <w:rsid w:val="6C4C5516"/>
    <w:rsid w:val="6EC105D8"/>
    <w:rsid w:val="6F9553BC"/>
    <w:rsid w:val="70283790"/>
    <w:rsid w:val="73A7768E"/>
    <w:rsid w:val="73FA27FE"/>
    <w:rsid w:val="75C37A50"/>
    <w:rsid w:val="78D44D8D"/>
    <w:rsid w:val="78D842BC"/>
    <w:rsid w:val="793564FE"/>
    <w:rsid w:val="7B8F2A6C"/>
    <w:rsid w:val="7C67670E"/>
    <w:rsid w:val="7CA61189"/>
    <w:rsid w:val="7D6124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2017-03-01T04:14:37Z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